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5226" w14:textId="64927F77" w:rsidR="00110124" w:rsidRPr="006F298F" w:rsidRDefault="00110124" w:rsidP="009C2576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Terras e jurisdição especial: a eliminação dos foros privilegiados e a tutela dos </w:t>
      </w:r>
      <w:r w:rsidR="00FA0F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“</w:t>
      </w: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bens dos índios</w:t>
      </w:r>
      <w:r w:rsidR="00FA0FF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”</w:t>
      </w: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nos inícios do constitucionalismo brasileiro</w:t>
      </w:r>
      <w:r w:rsidR="009C2576">
        <w:rPr>
          <w:rStyle w:val="Refdenotaalpie"/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footnoteReference w:id="1"/>
      </w:r>
    </w:p>
    <w:p w14:paraId="27E6EE42" w14:textId="00AC2B08" w:rsidR="007D6E89" w:rsidRPr="006F298F" w:rsidRDefault="007D6E89" w:rsidP="00D80E8F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Camilla de Freitas Macedo </w:t>
      </w:r>
    </w:p>
    <w:p w14:paraId="37BEE58C" w14:textId="77777777" w:rsidR="001B57C9" w:rsidRPr="006F298F" w:rsidRDefault="00011779" w:rsidP="00D80E8F">
      <w:pPr>
        <w:spacing w:line="240" w:lineRule="auto"/>
        <w:jc w:val="right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Pesquisadora </w:t>
      </w:r>
      <w:r w:rsidR="00D80E8F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doutora</w:t>
      </w:r>
      <w:r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no projeto </w:t>
      </w:r>
      <w:r w:rsidRPr="006F298F">
        <w:rPr>
          <w:rFonts w:ascii="Times New Roman" w:hAnsi="Times New Roman" w:cs="Times New Roman"/>
          <w:lang w:val="pt-BR"/>
        </w:rPr>
        <w:t xml:space="preserve">IberLAND </w:t>
      </w:r>
    </w:p>
    <w:p w14:paraId="37DCC1E6" w14:textId="0197CDCD" w:rsidR="007D6E89" w:rsidRPr="006F298F" w:rsidRDefault="00011779" w:rsidP="00D80E8F">
      <w:pPr>
        <w:spacing w:line="240" w:lineRule="auto"/>
        <w:jc w:val="right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(ERC Consolidator Grant N. 101000991)</w:t>
      </w:r>
    </w:p>
    <w:p w14:paraId="7E14AC6A" w14:textId="4EBFA153" w:rsidR="00D80E8F" w:rsidRPr="006F298F" w:rsidRDefault="00D80E8F" w:rsidP="00D80E8F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Leibniz Universität Hannover</w:t>
      </w:r>
    </w:p>
    <w:p w14:paraId="4561F04A" w14:textId="50EE96D2" w:rsidR="00394DDF" w:rsidRPr="006F298F" w:rsidRDefault="00394DDF" w:rsidP="0011012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Introdução: o caso de dona Rosa França</w:t>
      </w:r>
    </w:p>
    <w:p w14:paraId="1BC5F896" w14:textId="6B1CCD12" w:rsidR="00872A64" w:rsidRPr="006F298F" w:rsidRDefault="00110124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Em 1829, o solicitador dos índios da aldeia de São Lourenço citou Dona Rosa Lila França em juízo cominatório para </w:t>
      </w:r>
      <w:r w:rsidR="004F799D" w:rsidRPr="006F298F">
        <w:rPr>
          <w:rFonts w:ascii="Times New Roman" w:hAnsi="Times New Roman" w:cs="Times New Roman"/>
          <w:lang w:val="pt-BR"/>
        </w:rPr>
        <w:t>comparecer</w:t>
      </w:r>
      <w:r w:rsidRPr="006F298F">
        <w:rPr>
          <w:rFonts w:ascii="Times New Roman" w:hAnsi="Times New Roman" w:cs="Times New Roman"/>
          <w:lang w:val="pt-BR"/>
        </w:rPr>
        <w:t xml:space="preserve"> ante o Ouvidor Geral, atuante como juiz conservador dos índios, </w:t>
      </w:r>
      <w:r w:rsidR="00854ECB" w:rsidRPr="006F298F">
        <w:rPr>
          <w:rFonts w:ascii="Times New Roman" w:hAnsi="Times New Roman" w:cs="Times New Roman"/>
          <w:lang w:val="pt-BR"/>
        </w:rPr>
        <w:t xml:space="preserve">onde deveria pagar </w:t>
      </w:r>
      <w:r w:rsidRPr="006F298F">
        <w:rPr>
          <w:rFonts w:ascii="Times New Roman" w:hAnsi="Times New Roman" w:cs="Times New Roman"/>
          <w:lang w:val="pt-BR"/>
        </w:rPr>
        <w:t xml:space="preserve">os foros </w:t>
      </w:r>
      <w:r w:rsidR="00854ECB" w:rsidRPr="006F298F">
        <w:rPr>
          <w:rFonts w:ascii="Times New Roman" w:hAnsi="Times New Roman" w:cs="Times New Roman"/>
          <w:lang w:val="pt-BR"/>
        </w:rPr>
        <w:t>atrasados</w:t>
      </w:r>
      <w:r w:rsidRPr="006F298F">
        <w:rPr>
          <w:rFonts w:ascii="Times New Roman" w:hAnsi="Times New Roman" w:cs="Times New Roman"/>
          <w:lang w:val="pt-BR"/>
        </w:rPr>
        <w:t xml:space="preserve"> </w:t>
      </w:r>
      <w:r w:rsidR="003151F9" w:rsidRPr="006F298F">
        <w:rPr>
          <w:rFonts w:ascii="Times New Roman" w:hAnsi="Times New Roman" w:cs="Times New Roman"/>
          <w:lang w:val="pt-BR"/>
        </w:rPr>
        <w:t>nas terras</w:t>
      </w:r>
      <w:r w:rsidRPr="006F298F">
        <w:rPr>
          <w:rFonts w:ascii="Times New Roman" w:hAnsi="Times New Roman" w:cs="Times New Roman"/>
          <w:lang w:val="pt-BR"/>
        </w:rPr>
        <w:t xml:space="preserve"> da aldeia</w:t>
      </w:r>
      <w:r w:rsidR="003151F9" w:rsidRPr="006F298F">
        <w:rPr>
          <w:rFonts w:ascii="Times New Roman" w:hAnsi="Times New Roman" w:cs="Times New Roman"/>
          <w:lang w:val="pt-BR"/>
        </w:rPr>
        <w:t xml:space="preserve"> indígena</w:t>
      </w:r>
      <w:r w:rsidR="002C05DB">
        <w:rPr>
          <w:rFonts w:ascii="Times New Roman" w:hAnsi="Times New Roman" w:cs="Times New Roman"/>
          <w:lang w:val="pt-BR"/>
        </w:rPr>
        <w:t xml:space="preserve"> (</w:t>
      </w:r>
      <w:r w:rsidR="002C05DB" w:rsidRPr="00290747">
        <w:rPr>
          <w:lang w:val="pt-BR"/>
        </w:rPr>
        <w:t>BR AN, RIO. 84.0.ACI.02191</w:t>
      </w:r>
      <w:r w:rsidR="002C05DB">
        <w:rPr>
          <w:lang w:val="pt-BR"/>
        </w:rPr>
        <w:t>)</w:t>
      </w:r>
      <w:r w:rsidRPr="006F298F">
        <w:rPr>
          <w:rFonts w:ascii="Times New Roman" w:hAnsi="Times New Roman" w:cs="Times New Roman"/>
          <w:lang w:val="pt-BR"/>
        </w:rPr>
        <w:t>.</w:t>
      </w:r>
      <w:r w:rsidR="00635A93" w:rsidRPr="006F298F">
        <w:rPr>
          <w:rFonts w:ascii="Times New Roman" w:hAnsi="Times New Roman" w:cs="Times New Roman"/>
          <w:lang w:val="pt-BR"/>
        </w:rPr>
        <w:t xml:space="preserve"> Os aforamentos de terras</w:t>
      </w:r>
      <w:r w:rsidR="00A31753" w:rsidRPr="006F298F">
        <w:rPr>
          <w:rFonts w:ascii="Times New Roman" w:hAnsi="Times New Roman" w:cs="Times New Roman"/>
          <w:lang w:val="pt-BR"/>
        </w:rPr>
        <w:t xml:space="preserve"> doadas </w:t>
      </w:r>
      <w:r w:rsidR="00260609" w:rsidRPr="006F298F">
        <w:rPr>
          <w:rFonts w:ascii="Times New Roman" w:hAnsi="Times New Roman" w:cs="Times New Roman"/>
          <w:lang w:val="pt-BR"/>
        </w:rPr>
        <w:t>em sesmaria aos “índios”</w:t>
      </w:r>
      <w:r w:rsidR="00635A93" w:rsidRPr="006F298F">
        <w:rPr>
          <w:rFonts w:ascii="Times New Roman" w:hAnsi="Times New Roman" w:cs="Times New Roman"/>
          <w:lang w:val="pt-BR"/>
        </w:rPr>
        <w:t xml:space="preserve"> foram </w:t>
      </w:r>
      <w:r w:rsidR="00260609" w:rsidRPr="006F298F">
        <w:rPr>
          <w:rFonts w:ascii="Times New Roman" w:hAnsi="Times New Roman" w:cs="Times New Roman"/>
          <w:lang w:val="pt-BR"/>
        </w:rPr>
        <w:t xml:space="preserve">uma </w:t>
      </w:r>
      <w:r w:rsidR="00635A93" w:rsidRPr="006F298F">
        <w:rPr>
          <w:rFonts w:ascii="Times New Roman" w:hAnsi="Times New Roman" w:cs="Times New Roman"/>
          <w:lang w:val="pt-BR"/>
        </w:rPr>
        <w:t xml:space="preserve">prática comum durante todo o processo de colonização, </w:t>
      </w:r>
      <w:r w:rsidR="00260609" w:rsidRPr="006F298F">
        <w:rPr>
          <w:rFonts w:ascii="Times New Roman" w:hAnsi="Times New Roman" w:cs="Times New Roman"/>
          <w:lang w:val="pt-BR"/>
        </w:rPr>
        <w:t xml:space="preserve">sendo </w:t>
      </w:r>
      <w:r w:rsidR="001C2BE7" w:rsidRPr="006F298F">
        <w:rPr>
          <w:rFonts w:ascii="Times New Roman" w:hAnsi="Times New Roman" w:cs="Times New Roman"/>
          <w:lang w:val="pt-BR"/>
        </w:rPr>
        <w:t>oficialmente estimulad</w:t>
      </w:r>
      <w:r w:rsidR="00260609" w:rsidRPr="006F298F">
        <w:rPr>
          <w:rFonts w:ascii="Times New Roman" w:hAnsi="Times New Roman" w:cs="Times New Roman"/>
          <w:lang w:val="pt-BR"/>
        </w:rPr>
        <w:t>a</w:t>
      </w:r>
      <w:r w:rsidR="001C2BE7" w:rsidRPr="006F298F">
        <w:rPr>
          <w:rFonts w:ascii="Times New Roman" w:hAnsi="Times New Roman" w:cs="Times New Roman"/>
          <w:lang w:val="pt-BR"/>
        </w:rPr>
        <w:t xml:space="preserve"> desde meados do século X</w:t>
      </w:r>
      <w:r w:rsidR="00A31753" w:rsidRPr="006F298F">
        <w:rPr>
          <w:rFonts w:ascii="Times New Roman" w:hAnsi="Times New Roman" w:cs="Times New Roman"/>
          <w:lang w:val="pt-BR"/>
        </w:rPr>
        <w:t>VIII</w:t>
      </w:r>
      <w:r w:rsidR="001C2BE7" w:rsidRPr="006F298F">
        <w:rPr>
          <w:rFonts w:ascii="Times New Roman" w:hAnsi="Times New Roman" w:cs="Times New Roman"/>
          <w:lang w:val="pt-BR"/>
        </w:rPr>
        <w:t xml:space="preserve"> com o Diretório dos Índios, </w:t>
      </w:r>
      <w:r w:rsidR="00A31753" w:rsidRPr="006F298F">
        <w:rPr>
          <w:rFonts w:ascii="Times New Roman" w:hAnsi="Times New Roman" w:cs="Times New Roman"/>
          <w:lang w:val="pt-BR"/>
        </w:rPr>
        <w:t>de 1755</w:t>
      </w:r>
      <w:r w:rsidR="00D47E46" w:rsidRPr="006F298F">
        <w:rPr>
          <w:rFonts w:ascii="Times New Roman" w:hAnsi="Times New Roman" w:cs="Times New Roman"/>
          <w:lang w:val="pt-BR"/>
        </w:rPr>
        <w:t xml:space="preserve"> </w:t>
      </w:r>
      <w:r w:rsidR="00431349" w:rsidRPr="006F298F">
        <w:rPr>
          <w:rFonts w:ascii="Times New Roman" w:hAnsi="Times New Roman" w:cs="Times New Roman"/>
          <w:lang w:val="pt-BR"/>
        </w:rPr>
        <w:fldChar w:fldCharType="begin"/>
      </w:r>
      <w:r w:rsidR="0069095B" w:rsidRPr="006F298F">
        <w:rPr>
          <w:rFonts w:ascii="Times New Roman" w:hAnsi="Times New Roman" w:cs="Times New Roman"/>
          <w:lang w:val="pt-BR"/>
        </w:rPr>
        <w:instrText xml:space="preserve"> ADDIN ZOTERO_ITEM CSL_CITATION {"citationID":"DemnDhUr","properties":{"formattedCitation":"(Apolin\\uc0\\u225{}rio 2013; Lamas 2013; Macedo 2019; Moreira 2013; Silva 1830:503-30)","plainCitation":"(Apolinário 2013; Lamas 2013; Macedo 2019; Moreira 2013; Silva 1830:503-30)","dontUpdate":true,"noteIndex":0},"citationItems":[{"id":845,"uris":["http://zotero.org/users/9514506/items/ZL64S8AP"],"itemData":{"id":845,"type":"article-journal","container-title":"Revista de História","DOI":"https://doi.org/10.11606/issn.2316-9141.v0i168p244-270","issue":"168","page":"224-270","title":"Povos Timbira, Territorialização e a construção de Práticas Políticas nos cenários coloniais","author":[{"family":"Apolinário","given":"Juciene Ricarte"}],"issued":{"date-parts":[["2013",6]]}}},{"id":853,"uris":["http://zotero.org/users/9514506/items/YI456BB3"],"itemData":{"id":853,"type":"thesis","genre":"PhD Thesis","title":"Conflitos agrários em Minas Gerais: o processo de conquista da terra na área Central da Zona da Mata (1767-1820)","author":[{"family":"Lamas","given":"Fernando Gaudereto"}],"issued":{"date-parts":[["2013"]]}}},{"id":396,"uris":["http://zotero.org/users/9514506/items/RETGB8FG"],"itemData":{"id":396,"type":"chapter","collection-title":"Os Indígenas e as Justiças no Mundo Ibero-Americano (Sécs. XVI-XIX)","event-place":"Lisboa","page":"309-339","publisher":"Centro de História da Universidade de Lisboa, CHAM – Centro de Humanidades (NOVA FCSH-UAc) e PPGH/UFSJ – Programa de Pós-Graduação em História/Universidade Federal de São João del-Rei","publisher-place":"Lisboa","title":"Apontamentos sobre a propriedade moderna e a alteridade indígena (Brasil, 1755-1862)","URL":"http://hdl.handle.net/10451/40985","author":[{"family":"Macedo","given":"Camilla de Freitas"}],"editor":[{"family":"Domingues","given":"et Pedro Cardim","suffix":"Ângela, Maria Leônia Chaves de Resende"}],"issued":{"date-parts":[["2019"]]}}},{"id":109,"uris":["http://zotero.org/users/9514506/items/YZAYIRFR"],"itemData":{"id":109,"type":"chapter","collection-title":"Em terras lusas: Conflitos e fronteiras no Império Português","event-place":"Vinhedo","page":"261-290","publisher":"Editora Horizonte","publisher-place":"Vinhedo","title":"Nós índios, índios nós senhores de nossas ações... Direito de domínio dos índios e cristandade em conflito (Vila de Nova Benavente, capitania do Espírito Santo, 1795-1798)&lt;br&gt;","author":[{"family":"Moreira","given":"Vânia Maria Losada"}],"editor":[{"family":"Motta","given":"Márcia"},{"family":"Serrão","given":"José V."},{"family":"Machado","given":"Marina"}],"issued":{"date-parts":[["2013"]]}}},{"id":425,"uris":["http://zotero.org/users/9514506/items/KAH5MAQ7"],"itemData":{"id":425,"type":"book","event-place":"Lisboa","publisher":"Typografia Maigrense","publisher-place":"Lisboa","title":"Collecção da legislação portugueza desde a última compilação das Ordenações. Legislação de 1750 a 1762. &lt;br&gt;","author":[{"family":"Silva","given":"Antonio Delgado","dropping-particle":"da"}],"issued":{"date-parts":[["1830"]]}},"locator":"503-530","label":"page"}],"schema":"https://github.com/citation-style-language/schema/raw/master/csl-citation.json"} </w:instrText>
      </w:r>
      <w:r w:rsidR="00431349" w:rsidRPr="006F298F">
        <w:rPr>
          <w:rFonts w:ascii="Times New Roman" w:hAnsi="Times New Roman" w:cs="Times New Roman"/>
          <w:lang w:val="pt-BR"/>
        </w:rPr>
        <w:fldChar w:fldCharType="separate"/>
      </w:r>
      <w:r w:rsidR="00431349" w:rsidRPr="006F298F">
        <w:rPr>
          <w:rFonts w:ascii="Times New Roman" w:hAnsi="Times New Roman" w:cs="Times New Roman"/>
          <w:szCs w:val="24"/>
          <w:lang w:val="pt-BR"/>
        </w:rPr>
        <w:t>(Apolinário 2013; Lamas 2013; Macedo 2019; Moreira 2013</w:t>
      </w:r>
      <w:r w:rsidR="0039176E" w:rsidRPr="006F298F">
        <w:rPr>
          <w:rFonts w:ascii="Times New Roman" w:hAnsi="Times New Roman" w:cs="Times New Roman"/>
          <w:szCs w:val="24"/>
          <w:lang w:val="pt-BR"/>
        </w:rPr>
        <w:t>. Utilizei a versão do Diretorio publicado em</w:t>
      </w:r>
      <w:r w:rsidR="00431349" w:rsidRPr="006F298F">
        <w:rPr>
          <w:rFonts w:ascii="Times New Roman" w:hAnsi="Times New Roman" w:cs="Times New Roman"/>
          <w:szCs w:val="24"/>
          <w:lang w:val="pt-BR"/>
        </w:rPr>
        <w:t xml:space="preserve"> Silva 1830:503-30)</w:t>
      </w:r>
      <w:r w:rsidR="00431349" w:rsidRPr="006F298F">
        <w:rPr>
          <w:rFonts w:ascii="Times New Roman" w:hAnsi="Times New Roman" w:cs="Times New Roman"/>
          <w:lang w:val="pt-BR"/>
        </w:rPr>
        <w:fldChar w:fldCharType="end"/>
      </w:r>
      <w:r w:rsidR="00A31753" w:rsidRPr="006F298F">
        <w:rPr>
          <w:rFonts w:ascii="Times New Roman" w:hAnsi="Times New Roman" w:cs="Times New Roman"/>
          <w:lang w:val="pt-BR"/>
        </w:rPr>
        <w:t>.</w:t>
      </w:r>
      <w:r w:rsidR="00526611" w:rsidRPr="006F298F">
        <w:rPr>
          <w:rFonts w:ascii="Times New Roman" w:hAnsi="Times New Roman" w:cs="Times New Roman"/>
          <w:lang w:val="pt-BR"/>
        </w:rPr>
        <w:t xml:space="preserve"> Também desde o período do Diretório os Ouvidores começaram a </w:t>
      </w:r>
      <w:r w:rsidR="00F25D56" w:rsidRPr="006F298F">
        <w:rPr>
          <w:rFonts w:ascii="Times New Roman" w:hAnsi="Times New Roman" w:cs="Times New Roman"/>
          <w:lang w:val="pt-BR"/>
        </w:rPr>
        <w:t>atuar como juízes conservadores dos</w:t>
      </w:r>
      <w:r w:rsidR="00110BAF" w:rsidRPr="006F298F">
        <w:rPr>
          <w:rFonts w:ascii="Times New Roman" w:hAnsi="Times New Roman" w:cs="Times New Roman"/>
          <w:lang w:val="pt-BR"/>
        </w:rPr>
        <w:t xml:space="preserve"> bens dos</w:t>
      </w:r>
      <w:r w:rsidR="00F25D56" w:rsidRPr="006F298F">
        <w:rPr>
          <w:rFonts w:ascii="Times New Roman" w:hAnsi="Times New Roman" w:cs="Times New Roman"/>
          <w:lang w:val="pt-BR"/>
        </w:rPr>
        <w:t xml:space="preserve"> índios</w:t>
      </w:r>
      <w:r w:rsidR="00F04E03" w:rsidRPr="006F298F">
        <w:rPr>
          <w:rFonts w:ascii="Times New Roman" w:hAnsi="Times New Roman" w:cs="Times New Roman"/>
          <w:lang w:val="pt-BR"/>
        </w:rPr>
        <w:t xml:space="preserve">. </w:t>
      </w:r>
      <w:r w:rsidR="00366806" w:rsidRPr="006F298F">
        <w:rPr>
          <w:rFonts w:ascii="Times New Roman" w:hAnsi="Times New Roman" w:cs="Times New Roman"/>
          <w:lang w:val="pt-BR"/>
        </w:rPr>
        <w:t xml:space="preserve">Segundo </w:t>
      </w:r>
      <w:r w:rsidR="001C5D73" w:rsidRPr="006F298F">
        <w:rPr>
          <w:rFonts w:ascii="Times New Roman" w:hAnsi="Times New Roman" w:cs="Times New Roman"/>
          <w:lang w:val="pt-BR"/>
        </w:rPr>
        <w:t xml:space="preserve">Farage </w:t>
      </w:r>
      <w:r w:rsidR="00DA74D5" w:rsidRPr="006F298F">
        <w:rPr>
          <w:rFonts w:ascii="Times New Roman" w:hAnsi="Times New Roman" w:cs="Times New Roman"/>
          <w:lang w:val="pt-BR"/>
        </w:rPr>
        <w:t>e Cunha</w:t>
      </w:r>
      <w:r w:rsidR="0039176E" w:rsidRPr="006F298F">
        <w:rPr>
          <w:rFonts w:ascii="Times New Roman" w:hAnsi="Times New Roman" w:cs="Times New Roman"/>
          <w:lang w:val="pt-BR"/>
        </w:rPr>
        <w:t xml:space="preserve"> </w:t>
      </w:r>
      <w:r w:rsidR="0039176E" w:rsidRPr="006F298F">
        <w:rPr>
          <w:rFonts w:ascii="Times New Roman" w:hAnsi="Times New Roman" w:cs="Times New Roman"/>
          <w:lang w:val="pt-BR"/>
        </w:rPr>
        <w:fldChar w:fldCharType="begin"/>
      </w:r>
      <w:r w:rsidR="0039176E" w:rsidRPr="006F298F">
        <w:rPr>
          <w:rFonts w:ascii="Times New Roman" w:hAnsi="Times New Roman" w:cs="Times New Roman"/>
          <w:lang w:val="pt-BR"/>
        </w:rPr>
        <w:instrText xml:space="preserve"> ADDIN ZOTERO_ITEM CSL_CITATION {"citationID":"wZH2FMOP","properties":{"formattedCitation":"(1987)","plainCitation":"(1987)","noteIndex":0},"citationItems":[{"id":578,"uris":["http://zotero.org/users/9514506/items/P344V43P"],"itemData":{"id":578,"type":"chapter","collection-title":"Os direitos do índio: ensaios e documentos","event-place":"São Paulo","page":"103-118","publisher":"Brasiliense","publisher-place":"São Paulo","title":"Caráter da tutela dos índios: origens e metamorfoses&lt;br&gt;","author":[{"family":"Farage","given":"Nádia"},{"family":"Cunha","given":"Manuela Carneiro","dropping-particle":"da"}],"editor":[{"family":"Cunha","given":"Manuela C.","dropping-particle":"d."}],"issued":{"date-parts":[["1987"]]}},"label":"page","suppress-author":true}],"schema":"https://github.com/citation-style-language/schema/raw/master/csl-citation.json"} </w:instrText>
      </w:r>
      <w:r w:rsidR="0039176E" w:rsidRPr="006F298F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(1987)</w:t>
      </w:r>
      <w:r w:rsidR="0039176E" w:rsidRPr="006F298F">
        <w:rPr>
          <w:rFonts w:ascii="Times New Roman" w:hAnsi="Times New Roman" w:cs="Times New Roman"/>
          <w:lang w:val="pt-BR"/>
        </w:rPr>
        <w:fldChar w:fldCharType="end"/>
      </w:r>
      <w:r w:rsidR="00366806" w:rsidRPr="006F298F">
        <w:rPr>
          <w:rFonts w:ascii="Times New Roman" w:hAnsi="Times New Roman" w:cs="Times New Roman"/>
          <w:lang w:val="pt-BR"/>
        </w:rPr>
        <w:t>, essa tutela era diversa da</w:t>
      </w:r>
      <w:r w:rsidR="007D3605" w:rsidRPr="006F298F">
        <w:rPr>
          <w:rFonts w:ascii="Times New Roman" w:hAnsi="Times New Roman" w:cs="Times New Roman"/>
          <w:lang w:val="pt-BR"/>
        </w:rPr>
        <w:t xml:space="preserve"> tutela sobre </w:t>
      </w:r>
      <w:r w:rsidR="00C84D91" w:rsidRPr="006F298F">
        <w:rPr>
          <w:rFonts w:ascii="Times New Roman" w:hAnsi="Times New Roman" w:cs="Times New Roman"/>
          <w:lang w:val="pt-BR"/>
        </w:rPr>
        <w:t>o trabalho indígena, que foi função encarregada aos juízes de órfãos</w:t>
      </w:r>
      <w:r w:rsidR="00356DD5" w:rsidRPr="006F298F">
        <w:rPr>
          <w:rFonts w:ascii="Times New Roman" w:hAnsi="Times New Roman" w:cs="Times New Roman"/>
          <w:lang w:val="pt-BR"/>
        </w:rPr>
        <w:t>.</w:t>
      </w:r>
      <w:r w:rsidR="006532CB" w:rsidRPr="006F298F">
        <w:rPr>
          <w:rFonts w:ascii="Times New Roman" w:hAnsi="Times New Roman" w:cs="Times New Roman"/>
          <w:lang w:val="pt-BR"/>
        </w:rPr>
        <w:t xml:space="preserve"> Para as autoras, </w:t>
      </w:r>
      <w:r w:rsidR="00427A14" w:rsidRPr="006F298F">
        <w:rPr>
          <w:rFonts w:ascii="Times New Roman" w:hAnsi="Times New Roman" w:cs="Times New Roman"/>
          <w:lang w:val="pt-BR"/>
        </w:rPr>
        <w:t>o século XIX foi um período de confusão nessa matéria porque ambas funções foram concentradas no mesmo titular de jurisdição, a saber, os juízes de órfãos (p. 112). Porém,</w:t>
      </w:r>
      <w:r w:rsidR="00356DD5" w:rsidRPr="006F298F">
        <w:rPr>
          <w:rFonts w:ascii="Times New Roman" w:hAnsi="Times New Roman" w:cs="Times New Roman"/>
          <w:lang w:val="pt-BR"/>
        </w:rPr>
        <w:t xml:space="preserve"> </w:t>
      </w:r>
      <w:r w:rsidR="00F10C90" w:rsidRPr="006F298F">
        <w:rPr>
          <w:rFonts w:ascii="Times New Roman" w:hAnsi="Times New Roman" w:cs="Times New Roman"/>
          <w:lang w:val="pt-BR"/>
        </w:rPr>
        <w:t xml:space="preserve">através </w:t>
      </w:r>
      <w:r w:rsidR="008620EC">
        <w:rPr>
          <w:rFonts w:ascii="Times New Roman" w:hAnsi="Times New Roman" w:cs="Times New Roman"/>
          <w:lang w:val="pt-BR"/>
        </w:rPr>
        <w:t>de uma observação quantitativa,</w:t>
      </w:r>
      <w:r w:rsidR="00F10C90" w:rsidRPr="006F298F">
        <w:rPr>
          <w:rFonts w:ascii="Times New Roman" w:hAnsi="Times New Roman" w:cs="Times New Roman"/>
          <w:lang w:val="pt-BR"/>
        </w:rPr>
        <w:t xml:space="preserve"> I</w:t>
      </w:r>
      <w:r w:rsidR="00EA38B4" w:rsidRPr="006F298F">
        <w:rPr>
          <w:rFonts w:ascii="Times New Roman" w:hAnsi="Times New Roman" w:cs="Times New Roman"/>
          <w:lang w:val="pt-BR"/>
        </w:rPr>
        <w:t>sabele Mello</w:t>
      </w:r>
      <w:r w:rsidR="008C7AA8" w:rsidRPr="006F298F">
        <w:rPr>
          <w:rFonts w:ascii="Times New Roman" w:hAnsi="Times New Roman" w:cs="Times New Roman"/>
          <w:lang w:val="pt-BR"/>
        </w:rPr>
        <w:t xml:space="preserve"> </w:t>
      </w:r>
      <w:r w:rsidR="00716588" w:rsidRPr="006F298F">
        <w:rPr>
          <w:rFonts w:ascii="Times New Roman" w:hAnsi="Times New Roman" w:cs="Times New Roman"/>
          <w:lang w:val="pt-BR"/>
        </w:rPr>
        <w:fldChar w:fldCharType="begin"/>
      </w:r>
      <w:r w:rsidR="00716588" w:rsidRPr="006F298F">
        <w:rPr>
          <w:rFonts w:ascii="Times New Roman" w:hAnsi="Times New Roman" w:cs="Times New Roman"/>
          <w:lang w:val="pt-BR"/>
        </w:rPr>
        <w:instrText xml:space="preserve"> ADDIN ZOTERO_ITEM CSL_CITATION {"citationID":"VS3vXDQw","properties":{"formattedCitation":"(2014)","plainCitation":"(2014)","noteIndex":0},"citationItems":[{"id":576,"uris":["http://zotero.org/users/9514506/items/IYJ8LKS7"],"itemData":{"id":576,"type":"article-journal","abstract":"Este artigo propõe uma reflexão sobre o papel dos ouvidores-gerais e juízes de fora como principais responsáveis pelo governo da justiça na América portuguesa ao longo do século XVIII. Busca dimensionar os espaços de jurisdição dos ouvidores-gerais e juízes de fora, através de uma análise de suas competências, atribuições e acúmulos de funções no âmbito geral da organização administrativa das comarcas.","container-title":"Revista de História (São Paulo)","DOI":"10.11606/issn.2316-9141.rh.2014.89015","issue":"171","note":"ISBN: 2316-9141","page":"351-381","title":"Os ministros da justiça na América portuguesa: Ouvidores-Gerais e Juízes de Fora na Administração colonial (séc. XVIII)","author":[{"family":"Mello","given":"Isabele de Matos Pereira","dropping-particle":"de"}],"issued":{"date-parts":[["2014",12,1]]}},"label":"page","suppress-author":true}],"schema":"https://github.com/citation-style-language/schema/raw/master/csl-citation.json"} </w:instrText>
      </w:r>
      <w:r w:rsidR="00716588" w:rsidRPr="006F298F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(2014)</w:t>
      </w:r>
      <w:r w:rsidR="00716588" w:rsidRPr="006F298F">
        <w:rPr>
          <w:rFonts w:ascii="Times New Roman" w:hAnsi="Times New Roman" w:cs="Times New Roman"/>
          <w:lang w:val="pt-BR"/>
        </w:rPr>
        <w:fldChar w:fldCharType="end"/>
      </w:r>
      <w:r w:rsidR="004053B3" w:rsidRPr="006F298F">
        <w:rPr>
          <w:rFonts w:ascii="Times New Roman" w:hAnsi="Times New Roman" w:cs="Times New Roman"/>
          <w:lang w:val="pt-BR"/>
        </w:rPr>
        <w:t xml:space="preserve"> </w:t>
      </w:r>
      <w:r w:rsidR="00427A14" w:rsidRPr="006F298F">
        <w:rPr>
          <w:rFonts w:ascii="Times New Roman" w:hAnsi="Times New Roman" w:cs="Times New Roman"/>
          <w:lang w:val="pt-BR"/>
        </w:rPr>
        <w:t>mostr</w:t>
      </w:r>
      <w:r w:rsidR="00F10C90" w:rsidRPr="006F298F">
        <w:rPr>
          <w:rFonts w:ascii="Times New Roman" w:hAnsi="Times New Roman" w:cs="Times New Roman"/>
          <w:lang w:val="pt-BR"/>
        </w:rPr>
        <w:t>a que</w:t>
      </w:r>
      <w:r w:rsidR="00EA38B4" w:rsidRPr="006F298F">
        <w:rPr>
          <w:rFonts w:ascii="Times New Roman" w:hAnsi="Times New Roman" w:cs="Times New Roman"/>
          <w:lang w:val="pt-BR"/>
        </w:rPr>
        <w:t xml:space="preserve"> </w:t>
      </w:r>
      <w:r w:rsidR="009344E5" w:rsidRPr="006F298F">
        <w:rPr>
          <w:rFonts w:ascii="Times New Roman" w:hAnsi="Times New Roman" w:cs="Times New Roman"/>
          <w:lang w:val="pt-BR"/>
        </w:rPr>
        <w:t xml:space="preserve">um dos cargos mais acumulados pelos Ouvidores gerais </w:t>
      </w:r>
      <w:r w:rsidR="00F10C90" w:rsidRPr="006F298F">
        <w:rPr>
          <w:rFonts w:ascii="Times New Roman" w:hAnsi="Times New Roman" w:cs="Times New Roman"/>
          <w:lang w:val="pt-BR"/>
        </w:rPr>
        <w:t>foi</w:t>
      </w:r>
      <w:r w:rsidR="009344E5" w:rsidRPr="006F298F">
        <w:rPr>
          <w:rFonts w:ascii="Times New Roman" w:hAnsi="Times New Roman" w:cs="Times New Roman"/>
          <w:lang w:val="pt-BR"/>
        </w:rPr>
        <w:t xml:space="preserve"> precisamente o cargo de Juiz das liberdades dos índios</w:t>
      </w:r>
      <w:r w:rsidR="00206898" w:rsidRPr="006F298F">
        <w:rPr>
          <w:rFonts w:ascii="Times New Roman" w:hAnsi="Times New Roman" w:cs="Times New Roman"/>
          <w:lang w:val="pt-BR"/>
        </w:rPr>
        <w:t xml:space="preserve">, enquanto que o cargo de juiz de órfãos foi mais frequentemente acumulado pelos Juízes de fora. Como vemos, </w:t>
      </w:r>
      <w:r w:rsidR="0093346A" w:rsidRPr="006F298F">
        <w:rPr>
          <w:rFonts w:ascii="Times New Roman" w:hAnsi="Times New Roman" w:cs="Times New Roman"/>
          <w:lang w:val="pt-BR"/>
        </w:rPr>
        <w:t xml:space="preserve">desde tempos coloniais </w:t>
      </w:r>
      <w:r w:rsidR="00185B6E" w:rsidRPr="006F298F">
        <w:rPr>
          <w:rFonts w:ascii="Times New Roman" w:hAnsi="Times New Roman" w:cs="Times New Roman"/>
          <w:lang w:val="pt-BR"/>
        </w:rPr>
        <w:t xml:space="preserve">a função de tutela sobre os indígenas se confundia com a tutela sobre os seus bens. </w:t>
      </w:r>
    </w:p>
    <w:p w14:paraId="11D97001" w14:textId="48D193E9" w:rsidR="00474CF2" w:rsidRPr="006F298F" w:rsidRDefault="009F637B" w:rsidP="00110124">
      <w:pPr>
        <w:rPr>
          <w:rFonts w:ascii="Times New Roman" w:hAnsi="Times New Roman" w:cs="Times New Roman"/>
          <w:lang w:val="pt-BR"/>
        </w:rPr>
      </w:pPr>
      <w:r w:rsidRPr="008620EC">
        <w:rPr>
          <w:rFonts w:ascii="Times New Roman" w:hAnsi="Times New Roman" w:cs="Times New Roman"/>
          <w:lang w:val="pt-BR"/>
        </w:rPr>
        <w:t xml:space="preserve">Além da </w:t>
      </w:r>
      <w:r w:rsidR="003338D9" w:rsidRPr="008620EC">
        <w:rPr>
          <w:rFonts w:ascii="Times New Roman" w:hAnsi="Times New Roman" w:cs="Times New Roman"/>
          <w:lang w:val="pt-BR"/>
        </w:rPr>
        <w:t xml:space="preserve">possibilidade de exercer </w:t>
      </w:r>
      <w:r w:rsidRPr="008620EC">
        <w:rPr>
          <w:rFonts w:ascii="Times New Roman" w:hAnsi="Times New Roman" w:cs="Times New Roman"/>
          <w:lang w:val="pt-BR"/>
        </w:rPr>
        <w:t xml:space="preserve">tutela sobre as pessoas indígenas, seja como </w:t>
      </w:r>
      <w:r w:rsidR="003338D9" w:rsidRPr="008620EC">
        <w:rPr>
          <w:rFonts w:ascii="Times New Roman" w:hAnsi="Times New Roman" w:cs="Times New Roman"/>
          <w:lang w:val="pt-BR"/>
        </w:rPr>
        <w:t>juiz</w:t>
      </w:r>
      <w:r w:rsidRPr="008620EC">
        <w:rPr>
          <w:rFonts w:ascii="Times New Roman" w:hAnsi="Times New Roman" w:cs="Times New Roman"/>
          <w:lang w:val="pt-BR"/>
        </w:rPr>
        <w:t xml:space="preserve"> da</w:t>
      </w:r>
      <w:r w:rsidR="003338D9" w:rsidRPr="008620EC">
        <w:rPr>
          <w:rFonts w:ascii="Times New Roman" w:hAnsi="Times New Roman" w:cs="Times New Roman"/>
          <w:lang w:val="pt-BR"/>
        </w:rPr>
        <w:t>s</w:t>
      </w:r>
      <w:r w:rsidRPr="008620EC">
        <w:rPr>
          <w:rFonts w:ascii="Times New Roman" w:hAnsi="Times New Roman" w:cs="Times New Roman"/>
          <w:lang w:val="pt-BR"/>
        </w:rPr>
        <w:t xml:space="preserve"> sua</w:t>
      </w:r>
      <w:r w:rsidR="003338D9" w:rsidRPr="008620EC">
        <w:rPr>
          <w:rFonts w:ascii="Times New Roman" w:hAnsi="Times New Roman" w:cs="Times New Roman"/>
          <w:lang w:val="pt-BR"/>
        </w:rPr>
        <w:t>s</w:t>
      </w:r>
      <w:r w:rsidRPr="008620EC">
        <w:rPr>
          <w:rFonts w:ascii="Times New Roman" w:hAnsi="Times New Roman" w:cs="Times New Roman"/>
          <w:lang w:val="pt-BR"/>
        </w:rPr>
        <w:t xml:space="preserve"> liberdade</w:t>
      </w:r>
      <w:r w:rsidR="003338D9" w:rsidRPr="008620EC">
        <w:rPr>
          <w:rFonts w:ascii="Times New Roman" w:hAnsi="Times New Roman" w:cs="Times New Roman"/>
          <w:lang w:val="pt-BR"/>
        </w:rPr>
        <w:t>s</w:t>
      </w:r>
      <w:r w:rsidRPr="008620EC">
        <w:rPr>
          <w:rFonts w:ascii="Times New Roman" w:hAnsi="Times New Roman" w:cs="Times New Roman"/>
          <w:lang w:val="pt-BR"/>
        </w:rPr>
        <w:t xml:space="preserve"> ou como juiz de órfãos, </w:t>
      </w:r>
      <w:r w:rsidR="003338D9" w:rsidRPr="008620EC">
        <w:rPr>
          <w:rFonts w:ascii="Times New Roman" w:hAnsi="Times New Roman" w:cs="Times New Roman"/>
          <w:lang w:val="pt-BR"/>
        </w:rPr>
        <w:t>o</w:t>
      </w:r>
      <w:r w:rsidR="00474CF2" w:rsidRPr="008620EC">
        <w:rPr>
          <w:rFonts w:ascii="Times New Roman" w:hAnsi="Times New Roman" w:cs="Times New Roman"/>
          <w:lang w:val="pt-BR"/>
        </w:rPr>
        <w:t xml:space="preserve"> que </w:t>
      </w:r>
      <w:r w:rsidRPr="008620EC">
        <w:rPr>
          <w:rFonts w:ascii="Times New Roman" w:hAnsi="Times New Roman" w:cs="Times New Roman"/>
          <w:lang w:val="pt-BR"/>
        </w:rPr>
        <w:t xml:space="preserve">os </w:t>
      </w:r>
      <w:r w:rsidR="00474CF2" w:rsidRPr="008620EC">
        <w:rPr>
          <w:rFonts w:ascii="Times New Roman" w:hAnsi="Times New Roman" w:cs="Times New Roman"/>
          <w:lang w:val="pt-BR"/>
        </w:rPr>
        <w:t xml:space="preserve">Ouvidores </w:t>
      </w:r>
      <w:r w:rsidRPr="008620EC">
        <w:rPr>
          <w:rFonts w:ascii="Times New Roman" w:hAnsi="Times New Roman" w:cs="Times New Roman"/>
          <w:lang w:val="pt-BR"/>
        </w:rPr>
        <w:t xml:space="preserve">e Juízes de fora </w:t>
      </w:r>
      <w:r w:rsidR="003338D9" w:rsidRPr="008620EC">
        <w:rPr>
          <w:rFonts w:ascii="Times New Roman" w:hAnsi="Times New Roman" w:cs="Times New Roman"/>
          <w:lang w:val="pt-BR"/>
        </w:rPr>
        <w:t xml:space="preserve">também </w:t>
      </w:r>
      <w:r w:rsidRPr="008620EC">
        <w:rPr>
          <w:rFonts w:ascii="Times New Roman" w:hAnsi="Times New Roman" w:cs="Times New Roman"/>
          <w:lang w:val="pt-BR"/>
        </w:rPr>
        <w:t>tinham em comum é que ambos compuseram os principais pilares do governo da justiça monárquica a partir do século XVIII, consistindo em cargos ocupados por juízes letrados, maioritariamente provenientes do reino, e por designação direta do monarca.</w:t>
      </w:r>
      <w:r w:rsidR="00185B6E" w:rsidRPr="008620EC">
        <w:rPr>
          <w:rFonts w:ascii="Times New Roman" w:hAnsi="Times New Roman" w:cs="Times New Roman"/>
          <w:lang w:val="pt-BR"/>
        </w:rPr>
        <w:t xml:space="preserve"> </w:t>
      </w:r>
      <w:r w:rsidR="00772C31">
        <w:rPr>
          <w:rFonts w:ascii="Times New Roman" w:hAnsi="Times New Roman" w:cs="Times New Roman"/>
          <w:lang w:val="pt-BR"/>
        </w:rPr>
        <w:t>Como vemos, a</w:t>
      </w:r>
      <w:r w:rsidR="00185B6E" w:rsidRPr="008620EC">
        <w:rPr>
          <w:rFonts w:ascii="Times New Roman" w:hAnsi="Times New Roman" w:cs="Times New Roman"/>
          <w:lang w:val="pt-BR"/>
        </w:rPr>
        <w:t xml:space="preserve"> tutela</w:t>
      </w:r>
      <w:r w:rsidR="00185B6E" w:rsidRPr="006F298F">
        <w:rPr>
          <w:rFonts w:ascii="Times New Roman" w:hAnsi="Times New Roman" w:cs="Times New Roman"/>
          <w:lang w:val="pt-BR"/>
        </w:rPr>
        <w:t xml:space="preserve"> sobre pessoas e terras indígenas sendo exercida p</w:t>
      </w:r>
      <w:r w:rsidR="005E75D0" w:rsidRPr="006F298F">
        <w:rPr>
          <w:rFonts w:ascii="Times New Roman" w:hAnsi="Times New Roman" w:cs="Times New Roman"/>
          <w:lang w:val="pt-BR"/>
        </w:rPr>
        <w:t xml:space="preserve">elos representantes das esferas mais altas da estrutura de poder também </w:t>
      </w:r>
      <w:r w:rsidR="00772C31">
        <w:rPr>
          <w:rFonts w:ascii="Times New Roman" w:hAnsi="Times New Roman" w:cs="Times New Roman"/>
          <w:lang w:val="pt-BR"/>
        </w:rPr>
        <w:t>foi</w:t>
      </w:r>
      <w:r w:rsidR="005E75D0" w:rsidRPr="006F298F">
        <w:rPr>
          <w:rFonts w:ascii="Times New Roman" w:hAnsi="Times New Roman" w:cs="Times New Roman"/>
          <w:lang w:val="pt-BR"/>
        </w:rPr>
        <w:t xml:space="preserve"> um denominador comum </w:t>
      </w:r>
      <w:r w:rsidR="00936B59" w:rsidRPr="006F298F">
        <w:rPr>
          <w:rFonts w:ascii="Times New Roman" w:hAnsi="Times New Roman" w:cs="Times New Roman"/>
          <w:lang w:val="pt-BR"/>
        </w:rPr>
        <w:t>entre os séculos XVIII e XIX</w:t>
      </w:r>
      <w:r w:rsidR="00772C31">
        <w:rPr>
          <w:rFonts w:ascii="Times New Roman" w:hAnsi="Times New Roman" w:cs="Times New Roman"/>
          <w:lang w:val="pt-BR"/>
        </w:rPr>
        <w:t xml:space="preserve">, o que coincide, em qualquer caso, com o período reformista das coroas ibéricas e a sua conseguinte </w:t>
      </w:r>
      <w:r w:rsidR="0050027D">
        <w:rPr>
          <w:rFonts w:ascii="Times New Roman" w:hAnsi="Times New Roman" w:cs="Times New Roman"/>
          <w:lang w:val="pt-BR"/>
        </w:rPr>
        <w:t xml:space="preserve">multiplicação de instancias que representavam a monarquia nos espaços coloniais </w:t>
      </w:r>
      <w:r w:rsidR="0050027D">
        <w:rPr>
          <w:rFonts w:ascii="Times New Roman" w:hAnsi="Times New Roman" w:cs="Times New Roman"/>
          <w:lang w:val="pt-BR"/>
        </w:rPr>
        <w:fldChar w:fldCharType="begin"/>
      </w:r>
      <w:r w:rsidR="0050027D">
        <w:rPr>
          <w:rFonts w:ascii="Times New Roman" w:hAnsi="Times New Roman" w:cs="Times New Roman"/>
          <w:lang w:val="pt-BR"/>
        </w:rPr>
        <w:instrText xml:space="preserve"> ADDIN ZOTERO_ITEM CSL_CITATION {"citationID":"VqSX4ieK","properties":{"formattedCitation":"(Garriga y Slemian 2013)","plainCitation":"(Garriga y Slemian 2013)","noteIndex":0},"citationItems":[{"id":10,"uris":["http://zotero.org/users/9514506/items/89F8IJMF"],"itemData":{"id":10,"type":"article-journal","container-title":"Revista de História","DOI":"https://doi.org/10.11606/issn.2316-9141.v0i169p181-221","issue":"169","page":"181-221","title":"Em trajes brasileiros: Justiça e Constituição na América Ibérica (C. 1750-1850)","author":[{"family":"Garriga","given":"Carlos"},{"family":"Slemian","given":"Andréa"}],"issued":{"date-parts":[["2013"]]}}}],"schema":"https://github.com/citation-style-language/schema/raw/master/csl-citation.json"} </w:instrText>
      </w:r>
      <w:r w:rsidR="0050027D">
        <w:rPr>
          <w:rFonts w:ascii="Times New Roman" w:hAnsi="Times New Roman" w:cs="Times New Roman"/>
          <w:lang w:val="pt-BR"/>
        </w:rPr>
        <w:fldChar w:fldCharType="separate"/>
      </w:r>
      <w:r w:rsidR="0050027D" w:rsidRPr="00171CBB">
        <w:rPr>
          <w:rFonts w:ascii="Times New Roman" w:hAnsi="Times New Roman" w:cs="Times New Roman"/>
          <w:lang w:val="pt-BR"/>
        </w:rPr>
        <w:t>(Garriga y Slemian 2013)</w:t>
      </w:r>
      <w:r w:rsidR="0050027D">
        <w:rPr>
          <w:rFonts w:ascii="Times New Roman" w:hAnsi="Times New Roman" w:cs="Times New Roman"/>
          <w:lang w:val="pt-BR"/>
        </w:rPr>
        <w:fldChar w:fldCharType="end"/>
      </w:r>
      <w:r w:rsidR="00936B59" w:rsidRPr="006F298F">
        <w:rPr>
          <w:rFonts w:ascii="Times New Roman" w:hAnsi="Times New Roman" w:cs="Times New Roman"/>
          <w:lang w:val="pt-BR"/>
        </w:rPr>
        <w:t xml:space="preserve">. </w:t>
      </w:r>
    </w:p>
    <w:p w14:paraId="62B3D4D7" w14:textId="1DBADC2A" w:rsidR="00706973" w:rsidRPr="006F298F" w:rsidRDefault="00936B5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lastRenderedPageBreak/>
        <w:t xml:space="preserve">No caso do Rio de Janeiro, aparentemente os Ouvidores exerceram cumulativamente com a </w:t>
      </w:r>
      <w:r w:rsidR="002B4D5C" w:rsidRPr="006F298F">
        <w:rPr>
          <w:rFonts w:ascii="Times New Roman" w:hAnsi="Times New Roman" w:cs="Times New Roman"/>
          <w:lang w:val="pt-BR"/>
        </w:rPr>
        <w:t>ouvidoria geral o cargo de Juízes conservadores dos (bens dos) índios</w:t>
      </w:r>
      <w:r w:rsidR="00290747" w:rsidRPr="006F298F">
        <w:rPr>
          <w:rStyle w:val="Refdenotaalpie"/>
          <w:rFonts w:ascii="Times New Roman" w:hAnsi="Times New Roman" w:cs="Times New Roman"/>
          <w:lang w:val="pt-BR"/>
        </w:rPr>
        <w:footnoteReference w:id="2"/>
      </w:r>
      <w:r w:rsidR="002B4D5C" w:rsidRPr="006F298F">
        <w:rPr>
          <w:rFonts w:ascii="Times New Roman" w:hAnsi="Times New Roman" w:cs="Times New Roman"/>
          <w:lang w:val="pt-BR"/>
        </w:rPr>
        <w:t xml:space="preserve">. </w:t>
      </w:r>
      <w:r w:rsidR="00DB46CC" w:rsidRPr="006F298F">
        <w:rPr>
          <w:rFonts w:ascii="Times New Roman" w:hAnsi="Times New Roman" w:cs="Times New Roman"/>
          <w:lang w:val="pt-BR"/>
        </w:rPr>
        <w:t xml:space="preserve">Essa é a razão pela qual Dona Rosa foi citada a comparecer perante a Ouvidoria, que atuava, nesse caso, como Juizado conservador dos índios. </w:t>
      </w:r>
      <w:r w:rsidR="00110124" w:rsidRPr="006F298F">
        <w:rPr>
          <w:rFonts w:ascii="Times New Roman" w:hAnsi="Times New Roman" w:cs="Times New Roman"/>
          <w:lang w:val="pt-BR"/>
        </w:rPr>
        <w:t xml:space="preserve"> Dona Rosa não compareceu nem neste juízo, nem </w:t>
      </w:r>
      <w:r w:rsidR="00FB083B" w:rsidRPr="006F298F">
        <w:rPr>
          <w:rFonts w:ascii="Times New Roman" w:hAnsi="Times New Roman" w:cs="Times New Roman"/>
          <w:lang w:val="pt-BR"/>
        </w:rPr>
        <w:t>n</w:t>
      </w:r>
      <w:r w:rsidR="00110124" w:rsidRPr="006F298F">
        <w:rPr>
          <w:rFonts w:ascii="Times New Roman" w:hAnsi="Times New Roman" w:cs="Times New Roman"/>
          <w:lang w:val="pt-BR"/>
        </w:rPr>
        <w:t>o</w:t>
      </w:r>
      <w:r w:rsidR="008B0129" w:rsidRPr="006F298F">
        <w:rPr>
          <w:rFonts w:ascii="Times New Roman" w:hAnsi="Times New Roman" w:cs="Times New Roman"/>
          <w:lang w:val="pt-BR"/>
        </w:rPr>
        <w:t xml:space="preserve"> juízo </w:t>
      </w:r>
      <w:r w:rsidR="00110124" w:rsidRPr="006F298F">
        <w:rPr>
          <w:rFonts w:ascii="Times New Roman" w:hAnsi="Times New Roman" w:cs="Times New Roman"/>
          <w:lang w:val="pt-BR"/>
        </w:rPr>
        <w:t xml:space="preserve">de conciliação, marcado para o ano de 1831. Os seguintes atos do processo tiveram lugar já em 1832, e derivaram diretamente das </w:t>
      </w:r>
      <w:r w:rsidR="008754CB" w:rsidRPr="006F298F">
        <w:rPr>
          <w:rFonts w:ascii="Times New Roman" w:hAnsi="Times New Roman" w:cs="Times New Roman"/>
          <w:lang w:val="pt-BR"/>
        </w:rPr>
        <w:t>disposições transitórias em matéria</w:t>
      </w:r>
      <w:r w:rsidR="00110124" w:rsidRPr="006F298F">
        <w:rPr>
          <w:rFonts w:ascii="Times New Roman" w:hAnsi="Times New Roman" w:cs="Times New Roman"/>
          <w:lang w:val="pt-BR"/>
        </w:rPr>
        <w:t xml:space="preserve"> civil contidas no Código do Processo Criminal de 1832</w:t>
      </w:r>
      <w:r w:rsidR="003029FC" w:rsidRPr="006F298F">
        <w:rPr>
          <w:rFonts w:ascii="Times New Roman" w:hAnsi="Times New Roman" w:cs="Times New Roman"/>
          <w:lang w:val="pt-BR"/>
        </w:rPr>
        <w:t xml:space="preserve"> (BR AN, RIO. 84.0.ACI.02191)</w:t>
      </w:r>
      <w:r w:rsidR="00110124" w:rsidRPr="006F298F">
        <w:rPr>
          <w:rFonts w:ascii="Times New Roman" w:hAnsi="Times New Roman" w:cs="Times New Roman"/>
          <w:lang w:val="pt-BR"/>
        </w:rPr>
        <w:t xml:space="preserve">. Entre </w:t>
      </w:r>
      <w:r w:rsidR="008754CB" w:rsidRPr="006F298F">
        <w:rPr>
          <w:rFonts w:ascii="Times New Roman" w:hAnsi="Times New Roman" w:cs="Times New Roman"/>
          <w:lang w:val="pt-BR"/>
        </w:rPr>
        <w:t xml:space="preserve">outras disposições, o Código </w:t>
      </w:r>
      <w:r w:rsidR="00CB05CC" w:rsidRPr="006F298F">
        <w:rPr>
          <w:rFonts w:ascii="Times New Roman" w:hAnsi="Times New Roman" w:cs="Times New Roman"/>
          <w:lang w:val="pt-BR"/>
        </w:rPr>
        <w:t xml:space="preserve">eliminou </w:t>
      </w:r>
      <w:r w:rsidR="00110124" w:rsidRPr="006F298F">
        <w:rPr>
          <w:rFonts w:ascii="Times New Roman" w:hAnsi="Times New Roman" w:cs="Times New Roman"/>
          <w:lang w:val="pt-BR"/>
        </w:rPr>
        <w:t>as competências cíveis das Ouvidorias de Comarca, sem nenhuma menção específica à função de conservação dos interesses dos índios</w:t>
      </w:r>
      <w:r w:rsidR="000E6F7B" w:rsidRPr="006F298F">
        <w:rPr>
          <w:rFonts w:ascii="Times New Roman" w:hAnsi="Times New Roman" w:cs="Times New Roman"/>
          <w:lang w:val="pt-BR"/>
        </w:rPr>
        <w:t xml:space="preserve"> (</w:t>
      </w:r>
      <w:r w:rsidR="00A04C28" w:rsidRPr="006F298F">
        <w:rPr>
          <w:rFonts w:ascii="Times New Roman" w:hAnsi="Times New Roman" w:cs="Times New Roman"/>
          <w:lang w:val="pt-BR"/>
        </w:rPr>
        <w:t>BRASIL-IMPÉRIO 1832</w:t>
      </w:r>
      <w:r w:rsidR="001805D9" w:rsidRPr="006F298F">
        <w:rPr>
          <w:rFonts w:ascii="Times New Roman" w:hAnsi="Times New Roman" w:cs="Times New Roman"/>
          <w:lang w:val="pt-BR"/>
        </w:rPr>
        <w:t>:</w:t>
      </w:r>
      <w:r w:rsidR="00A04C28" w:rsidRPr="006F298F">
        <w:rPr>
          <w:rFonts w:ascii="Times New Roman" w:hAnsi="Times New Roman" w:cs="Times New Roman"/>
          <w:lang w:val="pt-BR"/>
        </w:rPr>
        <w:t xml:space="preserve"> 199)</w:t>
      </w:r>
      <w:r w:rsidR="00110124" w:rsidRPr="006F298F">
        <w:rPr>
          <w:rFonts w:ascii="Times New Roman" w:hAnsi="Times New Roman" w:cs="Times New Roman"/>
          <w:lang w:val="pt-BR"/>
        </w:rPr>
        <w:t xml:space="preserve">. </w:t>
      </w:r>
    </w:p>
    <w:p w14:paraId="430C604B" w14:textId="11C21DC4" w:rsidR="00B22927" w:rsidRPr="006F298F" w:rsidRDefault="00B22927" w:rsidP="00880BE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O fim das Ouvidorias: fim das funções conservatórias?</w:t>
      </w:r>
    </w:p>
    <w:p w14:paraId="396B9CC4" w14:textId="445B2896" w:rsidR="00495916" w:rsidRPr="006F298F" w:rsidRDefault="004841B4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S</w:t>
      </w:r>
      <w:r w:rsidR="00495916" w:rsidRPr="006F298F">
        <w:rPr>
          <w:rFonts w:ascii="Times New Roman" w:hAnsi="Times New Roman" w:cs="Times New Roman"/>
          <w:lang w:val="pt-BR"/>
        </w:rPr>
        <w:t xml:space="preserve">egundo o artigo 179.17 da Constituição Política do Império do Brasil, de 1824, não deveriam </w:t>
      </w:r>
      <w:r w:rsidR="005B426B" w:rsidRPr="006F298F">
        <w:rPr>
          <w:rFonts w:ascii="Times New Roman" w:hAnsi="Times New Roman" w:cs="Times New Roman"/>
          <w:lang w:val="pt-BR"/>
        </w:rPr>
        <w:t>existir</w:t>
      </w:r>
      <w:r w:rsidR="00495916" w:rsidRPr="006F298F">
        <w:rPr>
          <w:rFonts w:ascii="Times New Roman" w:hAnsi="Times New Roman" w:cs="Times New Roman"/>
          <w:lang w:val="pt-BR"/>
        </w:rPr>
        <w:t xml:space="preserve"> foros privilegiados no país, com exceção das causas que pela sua natureza pertencessem a Juízos particulares</w:t>
      </w:r>
      <w:r w:rsidR="001805D9" w:rsidRPr="006F298F">
        <w:rPr>
          <w:rFonts w:ascii="Times New Roman" w:hAnsi="Times New Roman" w:cs="Times New Roman"/>
          <w:lang w:val="pt-BR"/>
        </w:rPr>
        <w:t xml:space="preserve"> </w:t>
      </w:r>
      <w:r w:rsidR="008C267F" w:rsidRPr="006F298F">
        <w:rPr>
          <w:rFonts w:ascii="Times New Roman" w:hAnsi="Times New Roman" w:cs="Times New Roman"/>
          <w:lang w:val="pt-BR"/>
        </w:rPr>
        <w:t>(BRASIL-IMPÉRIO 1824: 33)</w:t>
      </w:r>
      <w:r w:rsidR="00495916" w:rsidRPr="006F298F">
        <w:rPr>
          <w:rFonts w:ascii="Times New Roman" w:hAnsi="Times New Roman" w:cs="Times New Roman"/>
          <w:lang w:val="pt-BR"/>
        </w:rPr>
        <w:t>. Apesar desta disposição geral, os foros privilegiados não foram eliminados automaticamente, senão que esse foi um processo paulatino e conflitivo que perdurou, em alguns casos, até o último quartel do século</w:t>
      </w:r>
      <w:r w:rsidR="00E3107A" w:rsidRPr="006F298F">
        <w:rPr>
          <w:rFonts w:ascii="Times New Roman" w:hAnsi="Times New Roman" w:cs="Times New Roman"/>
          <w:lang w:val="pt-BR"/>
        </w:rPr>
        <w:t xml:space="preserve"> </w:t>
      </w:r>
      <w:r w:rsidR="00E3107A" w:rsidRPr="006F298F">
        <w:rPr>
          <w:rFonts w:ascii="Times New Roman" w:hAnsi="Times New Roman" w:cs="Times New Roman"/>
          <w:lang w:val="pt-BR"/>
        </w:rPr>
        <w:fldChar w:fldCharType="begin"/>
      </w:r>
      <w:r w:rsidR="00910149" w:rsidRPr="006F298F">
        <w:rPr>
          <w:rFonts w:ascii="Times New Roman" w:hAnsi="Times New Roman" w:cs="Times New Roman"/>
          <w:lang w:val="pt-BR"/>
        </w:rPr>
        <w:instrText xml:space="preserve"> ADDIN ZOTERO_ITEM CSL_CITATION {"citationID":"Ry8M3UZS","properties":{"formattedCitation":"(Lopes 2017:35-46)","plainCitation":"(Lopes 2017:35-46)","noteIndex":0},"citationItems":[{"id":171,"uris":["http://zotero.org/users/9514506/items/KELUA8YI"],"itemData":{"id":171,"type":"book","event-place":"Curitiba","publisher":"Juruá Editora","publisher-place":"Curitiba","title":"História da Justiça e do Processo no Brasil do Século XIX&lt;br&gt;","author":[{"family":"Lopes","given":"José Reinaldo de Lima"}],"issued":{"date-parts":[["2017"]]}},"locator":"35-46","label":"page"}],"schema":"https://github.com/citation-style-language/schema/raw/master/csl-citation.json"} </w:instrText>
      </w:r>
      <w:r w:rsidR="00E3107A" w:rsidRPr="006F298F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(Lopes 2017:35-46)</w:t>
      </w:r>
      <w:r w:rsidR="00E3107A" w:rsidRPr="006F298F">
        <w:rPr>
          <w:rFonts w:ascii="Times New Roman" w:hAnsi="Times New Roman" w:cs="Times New Roman"/>
          <w:lang w:val="pt-BR"/>
        </w:rPr>
        <w:fldChar w:fldCharType="end"/>
      </w:r>
      <w:r w:rsidR="00495916" w:rsidRPr="006F298F">
        <w:rPr>
          <w:rFonts w:ascii="Times New Roman" w:hAnsi="Times New Roman" w:cs="Times New Roman"/>
          <w:lang w:val="pt-BR"/>
        </w:rPr>
        <w:t xml:space="preserve">. As disposições do Código do Processo criminal se enquadram nesta tentativa de eliminação de privilégios de foro. </w:t>
      </w:r>
    </w:p>
    <w:p w14:paraId="3C37B93A" w14:textId="2290F82D" w:rsidR="004841B4" w:rsidRPr="006F298F" w:rsidRDefault="00A56436" w:rsidP="004841B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Um ano depois do Código, em junho de 1833, um Decreto encarregava interinamente a administração dos bens dos índios ao juiz de órfãos</w:t>
      </w:r>
      <w:r w:rsidR="004841B4" w:rsidRPr="006F298F">
        <w:rPr>
          <w:rFonts w:ascii="Times New Roman" w:hAnsi="Times New Roman" w:cs="Times New Roman"/>
          <w:lang w:val="pt-BR"/>
        </w:rPr>
        <w:t xml:space="preserve">. No ano seguinte, em 1834, a defesa de Dona Rosa apresentou exceção de incompetência do juizado de órfãos, que agora tratava de levar o caso. Segundo Pedro Madeira de Abreu Brandão, advogado de Dona Rosa, a eliminação das Ouvidorias, que tinham competências em matéria de conservação dos índios, significava a eliminação do privilegio de foro com o qual contavam os indígenas, e, portanto, os assuntos que os incumbiam deveriam ser tratados na jurisdição ordinária, que era </w:t>
      </w:r>
      <w:r w:rsidR="00FE7CB5" w:rsidRPr="006F298F">
        <w:rPr>
          <w:rFonts w:ascii="Times New Roman" w:hAnsi="Times New Roman" w:cs="Times New Roman"/>
          <w:lang w:val="pt-BR"/>
        </w:rPr>
        <w:t>neste caso a</w:t>
      </w:r>
      <w:r w:rsidR="004841B4" w:rsidRPr="006F298F">
        <w:rPr>
          <w:rFonts w:ascii="Times New Roman" w:hAnsi="Times New Roman" w:cs="Times New Roman"/>
          <w:lang w:val="pt-BR"/>
        </w:rPr>
        <w:t xml:space="preserve"> municipal. </w:t>
      </w:r>
    </w:p>
    <w:p w14:paraId="479C6C13" w14:textId="67F8CA0B" w:rsidR="003A66D5" w:rsidRPr="006F298F" w:rsidRDefault="004841B4" w:rsidP="004841B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O solicitador dos índios se apoiava no Decreto de 1833 para defender a jurisdição do juiz de órfãos. Segundo ele, </w:t>
      </w:r>
      <w:r w:rsidR="003A66D5" w:rsidRPr="006F298F">
        <w:rPr>
          <w:rFonts w:ascii="Times New Roman" w:hAnsi="Times New Roman" w:cs="Times New Roman"/>
          <w:lang w:val="pt-BR"/>
        </w:rPr>
        <w:t>a extinção das Ouvidorias somente afetava à jurisdição ordinária, e não à conservatória, que só poderia ser eliminada por disposição expressa. Tanto era assim que essa circunstância havia sido considerada no Decreto de 1833</w:t>
      </w:r>
      <w:r w:rsidR="003F3C23" w:rsidRPr="006F298F">
        <w:rPr>
          <w:rFonts w:ascii="Times New Roman" w:hAnsi="Times New Roman" w:cs="Times New Roman"/>
          <w:lang w:val="pt-BR"/>
        </w:rPr>
        <w:t>, que de fato dispunha que</w:t>
      </w:r>
      <w:r w:rsidR="003A66D5" w:rsidRPr="006F298F">
        <w:rPr>
          <w:rFonts w:ascii="Times New Roman" w:hAnsi="Times New Roman" w:cs="Times New Roman"/>
          <w:lang w:val="pt-BR"/>
        </w:rPr>
        <w:t xml:space="preserve">: </w:t>
      </w:r>
    </w:p>
    <w:p w14:paraId="055B0F46" w14:textId="77777777" w:rsidR="003A66D5" w:rsidRPr="006F298F" w:rsidRDefault="003A66D5" w:rsidP="003A66D5">
      <w:pPr>
        <w:pStyle w:val="Cita"/>
        <w:rPr>
          <w:rFonts w:ascii="Times New Roman" w:hAnsi="Times New Roman" w:cs="Times New Roman"/>
          <w:szCs w:val="20"/>
          <w:lang w:val="pt-BR"/>
        </w:rPr>
      </w:pPr>
      <w:r w:rsidRPr="006F298F">
        <w:rPr>
          <w:rFonts w:ascii="Times New Roman" w:hAnsi="Times New Roman" w:cs="Times New Roman"/>
          <w:szCs w:val="20"/>
          <w:lang w:val="pt-BR"/>
        </w:rPr>
        <w:t xml:space="preserve">A Regencia, em Nome do Imperador o Senhor D. Pedro lI, </w:t>
      </w:r>
    </w:p>
    <w:p w14:paraId="1165B511" w14:textId="1FDA395A" w:rsidR="001B57C9" w:rsidRPr="006F298F" w:rsidRDefault="003A66D5" w:rsidP="003A66D5">
      <w:pPr>
        <w:pStyle w:val="Cita"/>
        <w:rPr>
          <w:rFonts w:ascii="Times New Roman" w:hAnsi="Times New Roman" w:cs="Times New Roman"/>
          <w:szCs w:val="20"/>
          <w:lang w:val="pt-BR"/>
        </w:rPr>
      </w:pPr>
      <w:r w:rsidRPr="006F298F">
        <w:rPr>
          <w:rFonts w:ascii="Times New Roman" w:hAnsi="Times New Roman" w:cs="Times New Roman"/>
          <w:szCs w:val="20"/>
          <w:lang w:val="pt-BR"/>
        </w:rPr>
        <w:t xml:space="preserve">Tomando em consideração que, com a extincção dos lugares dos </w:t>
      </w:r>
      <w:r w:rsidRPr="006F298F">
        <w:rPr>
          <w:rFonts w:ascii="Times New Roman" w:hAnsi="Times New Roman" w:cs="Times New Roman"/>
          <w:i/>
          <w:szCs w:val="20"/>
          <w:lang w:val="pt-BR"/>
        </w:rPr>
        <w:t>Ouvidores</w:t>
      </w:r>
      <w:r w:rsidRPr="006F298F">
        <w:rPr>
          <w:rFonts w:ascii="Times New Roman" w:hAnsi="Times New Roman" w:cs="Times New Roman"/>
          <w:szCs w:val="20"/>
          <w:lang w:val="pt-BR"/>
        </w:rPr>
        <w:t xml:space="preserve"> das comarcas pela Lei de 19 de </w:t>
      </w:r>
      <w:proofErr w:type="gramStart"/>
      <w:r w:rsidRPr="006F298F">
        <w:rPr>
          <w:rFonts w:ascii="Times New Roman" w:hAnsi="Times New Roman" w:cs="Times New Roman"/>
          <w:szCs w:val="20"/>
          <w:lang w:val="pt-BR"/>
        </w:rPr>
        <w:t>Novembro</w:t>
      </w:r>
      <w:proofErr w:type="gramEnd"/>
      <w:r w:rsidRPr="006F298F">
        <w:rPr>
          <w:rFonts w:ascii="Times New Roman" w:hAnsi="Times New Roman" w:cs="Times New Roman"/>
          <w:szCs w:val="20"/>
          <w:lang w:val="pt-BR"/>
        </w:rPr>
        <w:t xml:space="preserve"> de 1832, nenhuma providencia se deu acerca da </w:t>
      </w:r>
      <w:r w:rsidRPr="006F298F">
        <w:rPr>
          <w:rFonts w:ascii="Times New Roman" w:hAnsi="Times New Roman" w:cs="Times New Roman"/>
          <w:i/>
          <w:szCs w:val="20"/>
          <w:lang w:val="pt-BR"/>
        </w:rPr>
        <w:t>administração dos bens pertencentes aos lndios</w:t>
      </w:r>
      <w:r w:rsidRPr="006F298F">
        <w:rPr>
          <w:rFonts w:ascii="Times New Roman" w:hAnsi="Times New Roman" w:cs="Times New Roman"/>
          <w:szCs w:val="20"/>
          <w:lang w:val="pt-BR"/>
        </w:rPr>
        <w:t xml:space="preserve">, de que eram Juizes privativos e Administradores os sobreditos </w:t>
      </w:r>
      <w:r w:rsidRPr="006F298F">
        <w:rPr>
          <w:rFonts w:ascii="Times New Roman" w:hAnsi="Times New Roman" w:cs="Times New Roman"/>
          <w:i/>
          <w:szCs w:val="20"/>
          <w:lang w:val="pt-BR"/>
        </w:rPr>
        <w:t>Ouvidores</w:t>
      </w:r>
      <w:r w:rsidRPr="006F298F">
        <w:rPr>
          <w:rFonts w:ascii="Times New Roman" w:hAnsi="Times New Roman" w:cs="Times New Roman"/>
          <w:szCs w:val="20"/>
          <w:lang w:val="pt-BR"/>
        </w:rPr>
        <w:t xml:space="preserve">: Ha por bem </w:t>
      </w:r>
      <w:r w:rsidRPr="006F298F">
        <w:rPr>
          <w:rFonts w:ascii="Times New Roman" w:hAnsi="Times New Roman" w:cs="Times New Roman"/>
          <w:i/>
          <w:szCs w:val="20"/>
          <w:lang w:val="pt-BR"/>
        </w:rPr>
        <w:t>Encarregar da administração delles, aos Juizes de Orphãos</w:t>
      </w:r>
      <w:r w:rsidRPr="006F298F">
        <w:rPr>
          <w:rFonts w:ascii="Times New Roman" w:hAnsi="Times New Roman" w:cs="Times New Roman"/>
          <w:szCs w:val="20"/>
          <w:lang w:val="pt-BR"/>
        </w:rPr>
        <w:t xml:space="preserve"> dos municipios respectivos, em quanto pela Assembléa Geral se não derem outras providencias a tal respeito</w:t>
      </w:r>
      <w:r w:rsidR="00513D5D" w:rsidRPr="006F298F">
        <w:rPr>
          <w:rFonts w:ascii="Times New Roman" w:hAnsi="Times New Roman" w:cs="Times New Roman"/>
          <w:szCs w:val="20"/>
          <w:lang w:val="pt-BR"/>
        </w:rPr>
        <w:t xml:space="preserve"> (BRASIL-IMPÉRIO 1833</w:t>
      </w:r>
      <w:r w:rsidR="007A625A" w:rsidRPr="006F298F">
        <w:rPr>
          <w:rFonts w:ascii="Times New Roman" w:hAnsi="Times New Roman" w:cs="Times New Roman"/>
          <w:szCs w:val="20"/>
          <w:lang w:val="pt-BR"/>
        </w:rPr>
        <w:t>: 83)</w:t>
      </w:r>
      <w:r w:rsidR="001B57C9" w:rsidRPr="006F298F">
        <w:rPr>
          <w:rFonts w:ascii="Times New Roman" w:hAnsi="Times New Roman" w:cs="Times New Roman"/>
          <w:szCs w:val="20"/>
          <w:lang w:val="pt-BR"/>
        </w:rPr>
        <w:t>.</w:t>
      </w:r>
    </w:p>
    <w:p w14:paraId="5D34DAB6" w14:textId="48FCA66B" w:rsidR="001B57C9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lastRenderedPageBreak/>
        <w:t xml:space="preserve"> Alguns dias antes das alegações do advogado de Dona Rosa, o Ministério da Justiça havia emitido um aviso no qual esclarecia que nos casos de demarcação de terras dos arrendatários de propriedades indígenas, a jurisdição dos juízes de órfãos era meramente administrativa, devendo ser remitidos à jurisdição ordinária em caso de oposição à demarcação</w:t>
      </w:r>
      <w:r w:rsidR="00022BDF" w:rsidRPr="006F298F">
        <w:rPr>
          <w:rFonts w:ascii="Times New Roman" w:hAnsi="Times New Roman" w:cs="Times New Roman"/>
          <w:lang w:val="pt-BR"/>
        </w:rPr>
        <w:t xml:space="preserve"> (BRASIL-IMPÉRIO 1834: 207)</w:t>
      </w:r>
      <w:r w:rsidRPr="006F298F">
        <w:rPr>
          <w:rFonts w:ascii="Times New Roman" w:hAnsi="Times New Roman" w:cs="Times New Roman"/>
          <w:lang w:val="pt-BR"/>
        </w:rPr>
        <w:t xml:space="preserve">. Ainda que não o cite expressamente, a argumentação de Pedro Brandão, advogado de dona Rosa, seguia a linha do esclarecimento do aviso. Segundo ele, a única função que os juízes de órfãos poderiam reivindicar em função do Decreto de 1833 era a administração dos bens dos índios, mas em nenhum caso uma potestade jurisdicional sobre eles. </w:t>
      </w:r>
    </w:p>
    <w:p w14:paraId="3AE61F2E" w14:textId="6B14D40C" w:rsidR="001B57C9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O Tribunal da Relação emitiu acórdão em 1837, dando razão a dona Rosa, e atribuindo os efeitos de nulidade ao processo agravado. Segundo o relator: </w:t>
      </w:r>
    </w:p>
    <w:p w14:paraId="23DDC05E" w14:textId="669E01C2" w:rsidR="001B57C9" w:rsidRPr="006F298F" w:rsidRDefault="001B57C9" w:rsidP="00394DDF">
      <w:pPr>
        <w:pStyle w:val="Cita"/>
        <w:rPr>
          <w:rFonts w:ascii="Times New Roman" w:hAnsi="Times New Roman" w:cs="Times New Roman"/>
          <w:noProof/>
          <w:lang w:val="pt-BR"/>
        </w:rPr>
      </w:pPr>
      <w:r w:rsidRPr="006F298F">
        <w:rPr>
          <w:rFonts w:ascii="Times New Roman" w:hAnsi="Times New Roman" w:cs="Times New Roman"/>
          <w:noProof/>
          <w:lang w:val="pt-BR"/>
        </w:rPr>
        <w:t>[…] é óbvio que jámais o juiz de quem se agravou era o competente para a decisão da presente causa, fundado no decreto de 3 de junho de 1833, que não tem aplicação alguma para o caso vertente, decretando somente que a administração dos bens dos índios ficasse provisoriamente a cargo dos juízes de órfãos, não devendo por isso entender também respeito ao foro contencioso</w:t>
      </w:r>
      <w:r w:rsidR="00874321" w:rsidRPr="006F298F">
        <w:rPr>
          <w:rStyle w:val="Refdenotaalfinal"/>
          <w:rFonts w:ascii="Times New Roman" w:hAnsi="Times New Roman" w:cs="Times New Roman"/>
          <w:lang w:val="pt-BR"/>
        </w:rPr>
        <w:t xml:space="preserve"> </w:t>
      </w:r>
      <w:r w:rsidR="00874321" w:rsidRPr="006F298F">
        <w:rPr>
          <w:rFonts w:ascii="Times New Roman" w:hAnsi="Times New Roman" w:cs="Times New Roman"/>
          <w:lang w:val="pt-BR"/>
        </w:rPr>
        <w:t>(BR AN, RIO. 84.0.ACI.02191: 66)</w:t>
      </w:r>
      <w:r w:rsidRPr="006F298F">
        <w:rPr>
          <w:rFonts w:ascii="Times New Roman" w:hAnsi="Times New Roman" w:cs="Times New Roman"/>
          <w:noProof/>
          <w:lang w:val="pt-BR"/>
        </w:rPr>
        <w:t>.</w:t>
      </w:r>
    </w:p>
    <w:p w14:paraId="5F8F45AB" w14:textId="2DCAD033" w:rsidR="001B57C9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Começava a se perfilar a interpretação que levaria não só à eliminação do privil</w:t>
      </w:r>
      <w:r w:rsidR="00874321" w:rsidRPr="006F298F">
        <w:rPr>
          <w:rFonts w:ascii="Times New Roman" w:hAnsi="Times New Roman" w:cs="Times New Roman"/>
          <w:lang w:val="pt-BR"/>
        </w:rPr>
        <w:t>é</w:t>
      </w:r>
      <w:r w:rsidRPr="006F298F">
        <w:rPr>
          <w:rFonts w:ascii="Times New Roman" w:hAnsi="Times New Roman" w:cs="Times New Roman"/>
          <w:lang w:val="pt-BR"/>
        </w:rPr>
        <w:t xml:space="preserve">gio de foro dos indígenas, mas principalmente à consideração das terras indígenas como uma questão de ordem puramente administrativa. </w:t>
      </w:r>
    </w:p>
    <w:p w14:paraId="25B69381" w14:textId="39E05D42" w:rsidR="001B57C9" w:rsidRPr="006F298F" w:rsidRDefault="003E4FD5" w:rsidP="00880BE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O contexto: </w:t>
      </w:r>
      <w:r w:rsidR="00322559"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definindo quem pode demarcar </w:t>
      </w:r>
      <w:r w:rsidR="00081B81"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terras</w:t>
      </w:r>
    </w:p>
    <w:p w14:paraId="611B7B75" w14:textId="743045C5" w:rsidR="001B57C9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A disputa para manter a jurisdição especial em matéria indígena também ocorreu, paralelamente, em outro caso que chegou à jurisdição do Tribunal da Relação. Se trata do caso iniciado pelo mesmo solicitador dos índios da aldeia de São Lourenço contra o doutor Vicente Domingos Saporiti, outro dos ocupantes cominados a pagar os foros vencidos. Neste processo, iniciado em 1835, o solicitador Rodrigo Antônio da Silva Guimarães pediu perante o juiz de órfãos que Vicente Saporiti pagasse os foros vencidos desde o ano de 1813, última data na qual constava o pagamento. Em agosto de 1836 – portanto, antes da sentença definitiva a favor de Dona Rosa França –, uma sentença do juiz municipal de Niterói tinha declarado a nulidade de todo o processado pelo Juiz de Órfãos por incompetência do juizado, deixando a salvo o direito do solicitador de reivindicar o direito dos </w:t>
      </w:r>
      <w:r w:rsidR="00E0661E" w:rsidRPr="006F298F">
        <w:rPr>
          <w:rFonts w:ascii="Times New Roman" w:hAnsi="Times New Roman" w:cs="Times New Roman"/>
          <w:lang w:val="pt-BR"/>
        </w:rPr>
        <w:t>índios</w:t>
      </w:r>
      <w:r w:rsidRPr="006F298F">
        <w:rPr>
          <w:rFonts w:ascii="Times New Roman" w:hAnsi="Times New Roman" w:cs="Times New Roman"/>
          <w:lang w:val="pt-BR"/>
        </w:rPr>
        <w:t xml:space="preserve"> mediante a ação adequada e perante o tribunal competente. O solicitador reconheceu os erros do processo anterior, e insinuando que esses erros eram justificáveis por terem coincidido com reformas no sistema judicial, continuou defendendo a validez dos atos praticados pelo juiz de órfãos nesse período de transição. Segundo ele, uma anulação automática de todos os atos realizados por esse juizado poderia esvaziar a jurisdição administrativa de conteúdo. O argumento era simples: ainda que o juiz dos órfãos não tivesse jurisdição contenciosa, ele tinha neste caso jurisdição voluntária, dado que Vicente Saporiti não contestou em tempo e forma a sua competência. A jurisdição voluntária estava reconhecida na Constituição de 1824, em seu artigo 160. Porém o argumento não prosperou, e o Tribunal da Relação confirmou em 1839 a </w:t>
      </w:r>
      <w:r w:rsidRPr="006F298F">
        <w:rPr>
          <w:rFonts w:ascii="Times New Roman" w:hAnsi="Times New Roman" w:cs="Times New Roman"/>
          <w:lang w:val="pt-BR"/>
        </w:rPr>
        <w:lastRenderedPageBreak/>
        <w:t>sentença do Juizado Municipal que tinha anulado os autos do Juizado de Órfãos, por incompetência do juízo</w:t>
      </w:r>
      <w:r w:rsidR="00345C22" w:rsidRPr="006F298F">
        <w:rPr>
          <w:rFonts w:ascii="Times New Roman" w:hAnsi="Times New Roman" w:cs="Times New Roman"/>
          <w:lang w:val="pt-BR"/>
        </w:rPr>
        <w:t xml:space="preserve"> </w:t>
      </w:r>
      <w:r w:rsidR="008A11C9" w:rsidRPr="006F298F">
        <w:rPr>
          <w:rFonts w:ascii="Times New Roman" w:hAnsi="Times New Roman" w:cs="Times New Roman"/>
          <w:lang w:val="pt-BR"/>
        </w:rPr>
        <w:t>(</w:t>
      </w:r>
      <w:r w:rsidR="008A11C9" w:rsidRPr="006F298F">
        <w:rPr>
          <w:rFonts w:ascii="Times New Roman" w:hAnsi="Times New Roman" w:cs="Times New Roman"/>
          <w:szCs w:val="24"/>
          <w:lang w:val="pt-BR"/>
        </w:rPr>
        <w:t>BR AN, RIO. 84.0.ACI.01263)</w:t>
      </w:r>
      <w:r w:rsidRPr="006F298F">
        <w:rPr>
          <w:rFonts w:ascii="Times New Roman" w:hAnsi="Times New Roman" w:cs="Times New Roman"/>
          <w:lang w:val="pt-BR"/>
        </w:rPr>
        <w:t xml:space="preserve">. </w:t>
      </w:r>
    </w:p>
    <w:p w14:paraId="26D3643C" w14:textId="77777777" w:rsidR="00192E66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As alterações de jurisdição em matéria de terras indígenas continuaram sendo fonte de conflito durante alguns anos. Ainda em 1860 um terceiro processo levado até o Tribunal da Relação abordou a questão. Se tratava, neste caso, das terras da sesmaria dos índios da aldeia de São Pedro de Cabo Frio, que tinham sido demarcadas em abril de 1834. Como o aviso do Ministério de Justiça era de agosto de 1834, o advogado das partes autodeclaradas indígenas afirmava que o juiz de órfãos ainda era competente no momento da demarcação. Em 1862, o juiz municipal e de órfãos de Cabo Frio considerou, não obstante, que foi o Decreto de 1833, e não o Aviso de 1834, o ato que limitou a jurisdição dos juízes de órfãos a aqueles casos em que não houvesse controvérsia entre as partes</w:t>
      </w:r>
      <w:r w:rsidR="00D2667B" w:rsidRPr="006F298F">
        <w:rPr>
          <w:rFonts w:ascii="Times New Roman" w:hAnsi="Times New Roman" w:cs="Times New Roman"/>
          <w:lang w:val="pt-BR"/>
        </w:rPr>
        <w:t xml:space="preserve">. </w:t>
      </w:r>
      <w:r w:rsidR="00272541" w:rsidRPr="006F298F">
        <w:rPr>
          <w:rFonts w:ascii="Times New Roman" w:hAnsi="Times New Roman" w:cs="Times New Roman"/>
          <w:lang w:val="pt-BR"/>
        </w:rPr>
        <w:t>Em outras palavras, para o juiz municipa</w:t>
      </w:r>
      <w:r w:rsidR="00547862" w:rsidRPr="006F298F">
        <w:rPr>
          <w:rFonts w:ascii="Times New Roman" w:hAnsi="Times New Roman" w:cs="Times New Roman"/>
          <w:lang w:val="pt-BR"/>
        </w:rPr>
        <w:t>l uma demarcação somente poderia ser um ato administrativo quando todas as partes afetadas estivessem de acordo</w:t>
      </w:r>
      <w:r w:rsidRPr="006F298F">
        <w:rPr>
          <w:rFonts w:ascii="Times New Roman" w:hAnsi="Times New Roman" w:cs="Times New Roman"/>
          <w:lang w:val="pt-BR"/>
        </w:rPr>
        <w:t>.</w:t>
      </w:r>
      <w:r w:rsidR="00547862" w:rsidRPr="006F298F">
        <w:rPr>
          <w:rFonts w:ascii="Times New Roman" w:hAnsi="Times New Roman" w:cs="Times New Roman"/>
          <w:lang w:val="pt-BR"/>
        </w:rPr>
        <w:t xml:space="preserve"> Caso contrário, estaríamos no âmbito da jurisdição contenciosa, que desde 1833 estava atribuída à </w:t>
      </w:r>
      <w:r w:rsidR="00192E66" w:rsidRPr="006F298F">
        <w:rPr>
          <w:rFonts w:ascii="Times New Roman" w:hAnsi="Times New Roman" w:cs="Times New Roman"/>
          <w:lang w:val="pt-BR"/>
        </w:rPr>
        <w:t xml:space="preserve">jurisdição ordinária dos juízes municipais. </w:t>
      </w:r>
    </w:p>
    <w:p w14:paraId="763FF1AE" w14:textId="6A9AF752" w:rsidR="001B57C9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Porém, em 1865 o Tribunal da Relação afirmou que os atos de medição e demarcação tinham caráter administrativo, e que, portanto, a atuação do juiz de órfãos em abril de 1834 foi conforme a direito. Para o tribunal, os interesses da parte contrária não foram prejudicados</w:t>
      </w:r>
      <w:r w:rsidR="00401D8C" w:rsidRPr="006F298F">
        <w:rPr>
          <w:rFonts w:ascii="Times New Roman" w:hAnsi="Times New Roman" w:cs="Times New Roman"/>
          <w:lang w:val="pt-BR"/>
        </w:rPr>
        <w:t xml:space="preserve"> naquela ocasião</w:t>
      </w:r>
      <w:r w:rsidRPr="006F298F">
        <w:rPr>
          <w:rFonts w:ascii="Times New Roman" w:hAnsi="Times New Roman" w:cs="Times New Roman"/>
          <w:lang w:val="pt-BR"/>
        </w:rPr>
        <w:t>, já que esses atos de medição e demarcação podiam ser contestados perante o juízo ordinário, neste caso, o juízo municipal, como de fato ocorreu neste caso</w:t>
      </w:r>
      <w:r w:rsidR="008A11C9" w:rsidRPr="006F298F">
        <w:rPr>
          <w:rFonts w:ascii="Times New Roman" w:hAnsi="Times New Roman" w:cs="Times New Roman"/>
          <w:lang w:val="pt-BR"/>
        </w:rPr>
        <w:t xml:space="preserve"> (</w:t>
      </w:r>
      <w:r w:rsidR="0011685A" w:rsidRPr="006F298F">
        <w:rPr>
          <w:rFonts w:ascii="Times New Roman" w:hAnsi="Times New Roman" w:cs="Times New Roman"/>
          <w:szCs w:val="24"/>
          <w:lang w:val="pt-BR"/>
        </w:rPr>
        <w:t>BR AN, RIO. 84.0.ACI.10471)</w:t>
      </w:r>
      <w:r w:rsidRPr="006F298F">
        <w:rPr>
          <w:rFonts w:ascii="Times New Roman" w:hAnsi="Times New Roman" w:cs="Times New Roman"/>
          <w:lang w:val="pt-BR"/>
        </w:rPr>
        <w:t xml:space="preserve">. </w:t>
      </w:r>
    </w:p>
    <w:p w14:paraId="10645E2A" w14:textId="5436BA74" w:rsidR="001B57C9" w:rsidRPr="006F298F" w:rsidRDefault="001B57C9" w:rsidP="00880BE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 tarefa constitucional: separa</w:t>
      </w:r>
      <w:r w:rsidR="00880BEB"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r</w:t>
      </w: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a justiça da administração </w:t>
      </w:r>
    </w:p>
    <w:p w14:paraId="4D6DD600" w14:textId="0A625A48" w:rsidR="001B57C9" w:rsidRPr="006F298F" w:rsidRDefault="009302FA" w:rsidP="00C72ECF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Como vemos, a</w:t>
      </w:r>
      <w:r w:rsidR="001B57C9" w:rsidRPr="006F298F">
        <w:rPr>
          <w:rFonts w:ascii="Times New Roman" w:hAnsi="Times New Roman" w:cs="Times New Roman"/>
          <w:lang w:val="pt-BR"/>
        </w:rPr>
        <w:t xml:space="preserve"> jurisdição dos Juízes de Órfãos se definiu rapidamente como uma jurisdição administrativa</w:t>
      </w:r>
      <w:r w:rsidR="006C5A62" w:rsidRPr="006F298F">
        <w:rPr>
          <w:rFonts w:ascii="Times New Roman" w:hAnsi="Times New Roman" w:cs="Times New Roman"/>
          <w:lang w:val="pt-BR"/>
        </w:rPr>
        <w:t>.</w:t>
      </w:r>
      <w:r w:rsidR="00401D8C" w:rsidRPr="006F298F">
        <w:rPr>
          <w:rFonts w:ascii="Times New Roman" w:hAnsi="Times New Roman" w:cs="Times New Roman"/>
          <w:lang w:val="pt-BR"/>
        </w:rPr>
        <w:t xml:space="preserve"> </w:t>
      </w:r>
      <w:r w:rsidR="006C5A62" w:rsidRPr="006F298F">
        <w:rPr>
          <w:rFonts w:ascii="Times New Roman" w:hAnsi="Times New Roman" w:cs="Times New Roman"/>
          <w:lang w:val="pt-BR"/>
        </w:rPr>
        <w:t>Restava saber, a partir daí, as</w:t>
      </w:r>
      <w:r w:rsidR="00DB03A4" w:rsidRPr="006F298F">
        <w:rPr>
          <w:rFonts w:ascii="Times New Roman" w:hAnsi="Times New Roman" w:cs="Times New Roman"/>
          <w:lang w:val="pt-BR"/>
        </w:rPr>
        <w:t xml:space="preserve"> características específicas do que constituiria um ato administrativo, quando </w:t>
      </w:r>
      <w:r w:rsidR="00026522" w:rsidRPr="006F298F">
        <w:rPr>
          <w:rFonts w:ascii="Times New Roman" w:hAnsi="Times New Roman" w:cs="Times New Roman"/>
          <w:lang w:val="pt-BR"/>
        </w:rPr>
        <w:t>realizado por um juiz.</w:t>
      </w:r>
      <w:r w:rsidR="001B57C9" w:rsidRPr="006F298F">
        <w:rPr>
          <w:rFonts w:ascii="Times New Roman" w:hAnsi="Times New Roman" w:cs="Times New Roman"/>
          <w:lang w:val="pt-BR"/>
        </w:rPr>
        <w:t xml:space="preserve"> </w:t>
      </w:r>
      <w:r w:rsidR="00026522" w:rsidRPr="006F298F">
        <w:rPr>
          <w:rFonts w:ascii="Times New Roman" w:hAnsi="Times New Roman" w:cs="Times New Roman"/>
          <w:lang w:val="pt-BR"/>
        </w:rPr>
        <w:t>A</w:t>
      </w:r>
      <w:r w:rsidR="001B57C9" w:rsidRPr="006F298F">
        <w:rPr>
          <w:rFonts w:ascii="Times New Roman" w:hAnsi="Times New Roman" w:cs="Times New Roman"/>
          <w:lang w:val="pt-BR"/>
        </w:rPr>
        <w:t xml:space="preserve">s dúvidas dos atores históricos sobre o que exatamente conformava essa chamada </w:t>
      </w:r>
      <w:r w:rsidR="006C5A62" w:rsidRPr="006F298F">
        <w:rPr>
          <w:rFonts w:ascii="Times New Roman" w:hAnsi="Times New Roman" w:cs="Times New Roman"/>
          <w:lang w:val="pt-BR"/>
        </w:rPr>
        <w:t>«</w:t>
      </w:r>
      <w:r w:rsidR="001B57C9" w:rsidRPr="006F298F">
        <w:rPr>
          <w:rFonts w:ascii="Times New Roman" w:hAnsi="Times New Roman" w:cs="Times New Roman"/>
          <w:lang w:val="pt-BR"/>
        </w:rPr>
        <w:t>jurisdição administrativa</w:t>
      </w:r>
      <w:r w:rsidR="006C5A62" w:rsidRPr="006F298F">
        <w:rPr>
          <w:rFonts w:ascii="Times New Roman" w:hAnsi="Times New Roman" w:cs="Times New Roman"/>
          <w:lang w:val="pt-BR"/>
        </w:rPr>
        <w:t>»</w:t>
      </w:r>
      <w:r w:rsidR="001B57C9" w:rsidRPr="006F298F">
        <w:rPr>
          <w:rFonts w:ascii="Times New Roman" w:hAnsi="Times New Roman" w:cs="Times New Roman"/>
          <w:lang w:val="pt-BR"/>
        </w:rPr>
        <w:t xml:space="preserve"> não eram infundadas. A ideia de uma </w:t>
      </w:r>
      <w:r w:rsidR="001B57C9" w:rsidRPr="006F298F">
        <w:rPr>
          <w:rFonts w:ascii="Times New Roman" w:hAnsi="Times New Roman" w:cs="Times New Roman"/>
          <w:i/>
          <w:iCs/>
          <w:lang w:val="pt-BR"/>
        </w:rPr>
        <w:t xml:space="preserve">jurisdição administrativa </w:t>
      </w:r>
      <w:r w:rsidR="001B57C9" w:rsidRPr="006F298F">
        <w:rPr>
          <w:rFonts w:ascii="Times New Roman" w:hAnsi="Times New Roman" w:cs="Times New Roman"/>
          <w:lang w:val="pt-BR"/>
        </w:rPr>
        <w:t xml:space="preserve">condensava uma das dificuldades enfrentadas durante o século XIX, que era a de separar elementos antes inseparáveis, ainda que distinguíveis, ou seja: os atos de governo e os atos de justiça. </w:t>
      </w:r>
    </w:p>
    <w:p w14:paraId="692028A6" w14:textId="465142F4" w:rsidR="001B57C9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Tradicionalmente, os atos de governo e os atos de justiça se distinguiam em função da sua natureza e competência. Os atos de Justiça consistiam na determinação do direito válido em cada caso pelos juízes e magistrados, e eram atos que seguiam um procedimento específico (processo) e eram ditados de uma forma também específica (sentença). Os atos de governo, por outra parte, podiam ser realizados não somente pelos juízes e magistrados, mas também por muitos outros oficiais, sem conhecimento de causa e</w:t>
      </w:r>
      <w:r w:rsidR="0082665C" w:rsidRPr="006F298F">
        <w:rPr>
          <w:rFonts w:ascii="Times New Roman" w:hAnsi="Times New Roman" w:cs="Times New Roman"/>
          <w:lang w:val="pt-BR"/>
        </w:rPr>
        <w:t>,</w:t>
      </w:r>
      <w:r w:rsidRPr="006F298F">
        <w:rPr>
          <w:rFonts w:ascii="Times New Roman" w:hAnsi="Times New Roman" w:cs="Times New Roman"/>
          <w:lang w:val="pt-BR"/>
        </w:rPr>
        <w:t xml:space="preserve"> portanto</w:t>
      </w:r>
      <w:r w:rsidR="0082665C" w:rsidRPr="006F298F">
        <w:rPr>
          <w:rFonts w:ascii="Times New Roman" w:hAnsi="Times New Roman" w:cs="Times New Roman"/>
          <w:lang w:val="pt-BR"/>
        </w:rPr>
        <w:t>,</w:t>
      </w:r>
      <w:r w:rsidRPr="006F298F">
        <w:rPr>
          <w:rFonts w:ascii="Times New Roman" w:hAnsi="Times New Roman" w:cs="Times New Roman"/>
          <w:lang w:val="pt-BR"/>
        </w:rPr>
        <w:t xml:space="preserve"> sempre recorríveis caso afetassem direitos. Com a promulgação da Constituição de 1824, e a declaração da separação de poderes como princípio sobre o qual descansava a organização política do Estado, os juristas do império se enfrentaram à dificuldade de definir o que seria uma jurisdição administrativa. Vicente Pereira do Rego</w:t>
      </w:r>
      <w:r w:rsidR="00461760" w:rsidRPr="006F298F">
        <w:rPr>
          <w:rFonts w:ascii="Times New Roman" w:hAnsi="Times New Roman" w:cs="Times New Roman"/>
          <w:lang w:val="pt-BR"/>
        </w:rPr>
        <w:t xml:space="preserve"> </w:t>
      </w:r>
      <w:r w:rsidR="00F609C4" w:rsidRPr="006F298F">
        <w:rPr>
          <w:rFonts w:ascii="Times New Roman" w:hAnsi="Times New Roman" w:cs="Times New Roman"/>
          <w:lang w:val="pt-BR"/>
        </w:rPr>
        <w:fldChar w:fldCharType="begin"/>
      </w:r>
      <w:r w:rsidR="00F609C4" w:rsidRPr="006F298F">
        <w:rPr>
          <w:rFonts w:ascii="Times New Roman" w:hAnsi="Times New Roman" w:cs="Times New Roman"/>
          <w:lang w:val="pt-BR"/>
        </w:rPr>
        <w:instrText xml:space="preserve"> ADDIN ZOTERO_ITEM CSL_CITATION {"citationID":"ZhfELFAX","properties":{"formattedCitation":"(1860:85-86, \\uc0\\u167{}105)","plainCitation":"(1860:85-86, §105)","noteIndex":0},"citationItems":[{"id":359,"uris":["http://zotero.org/users/9514506/items/49MIDKTQ"],"itemData":{"id":359,"type":"book","edition":"2","event-place":"Recife","publisher":"Typographia Commercial de Geraldo Henrique de Mira &amp; Cª","publisher-place":"Recife","title":"Elementos de Direito Administrativo Brasileiro&lt;br&gt;","author":[{"family":"Rego","given":"Vicente Pereira","dropping-particle":"do"}],"issued":{"date-parts":[["1860"]]}},"locator":"85-6, §105","label":"page","suppress-author":true}],"schema":"https://github.com/citation-style-language/schema/raw/master/csl-citation.json"} </w:instrText>
      </w:r>
      <w:r w:rsidR="00F609C4" w:rsidRPr="006F298F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szCs w:val="24"/>
          <w:lang w:val="pt-BR"/>
        </w:rPr>
        <w:t>(1860:85-86, §105)</w:t>
      </w:r>
      <w:r w:rsidR="00F609C4" w:rsidRPr="006F298F">
        <w:rPr>
          <w:rFonts w:ascii="Times New Roman" w:hAnsi="Times New Roman" w:cs="Times New Roman"/>
          <w:lang w:val="pt-BR"/>
        </w:rPr>
        <w:fldChar w:fldCharType="end"/>
      </w:r>
      <w:r w:rsidRPr="006F298F">
        <w:rPr>
          <w:rFonts w:ascii="Times New Roman" w:hAnsi="Times New Roman" w:cs="Times New Roman"/>
          <w:lang w:val="pt-BR"/>
        </w:rPr>
        <w:t xml:space="preserve"> tentava explicar esse tipo de jurisdição da seguinte forma:</w:t>
      </w:r>
    </w:p>
    <w:p w14:paraId="3F0927C9" w14:textId="603CF4E0" w:rsidR="001B57C9" w:rsidRPr="006F298F" w:rsidRDefault="001B57C9" w:rsidP="003727AF">
      <w:pPr>
        <w:pStyle w:val="Cita"/>
        <w:rPr>
          <w:rFonts w:ascii="Times New Roman" w:hAnsi="Times New Roman" w:cs="Times New Roman"/>
          <w:lang w:val="pt-BR"/>
        </w:rPr>
      </w:pPr>
      <w:proofErr w:type="gramStart"/>
      <w:r w:rsidRPr="006F298F">
        <w:rPr>
          <w:rFonts w:ascii="Times New Roman" w:hAnsi="Times New Roman" w:cs="Times New Roman"/>
          <w:lang w:val="pt-BR"/>
        </w:rPr>
        <w:lastRenderedPageBreak/>
        <w:t>Passando</w:t>
      </w:r>
      <w:r w:rsidR="002A5F72" w:rsidRPr="006F298F">
        <w:rPr>
          <w:rFonts w:ascii="Times New Roman" w:hAnsi="Times New Roman" w:cs="Times New Roman"/>
          <w:lang w:val="pt-BR"/>
        </w:rPr>
        <w:t xml:space="preserve"> </w:t>
      </w:r>
      <w:r w:rsidRPr="006F298F">
        <w:rPr>
          <w:rFonts w:ascii="Times New Roman" w:hAnsi="Times New Roman" w:cs="Times New Roman"/>
          <w:lang w:val="pt-BR"/>
        </w:rPr>
        <w:t>pois</w:t>
      </w:r>
      <w:proofErr w:type="gramEnd"/>
      <w:r w:rsidRPr="006F298F">
        <w:rPr>
          <w:rFonts w:ascii="Times New Roman" w:hAnsi="Times New Roman" w:cs="Times New Roman"/>
          <w:lang w:val="pt-BR"/>
        </w:rPr>
        <w:t xml:space="preserve"> a tratar da Justiça administrativa cumpre definir a sua </w:t>
      </w:r>
      <w:r w:rsidRPr="006F298F">
        <w:rPr>
          <w:rFonts w:ascii="Times New Roman" w:hAnsi="Times New Roman" w:cs="Times New Roman"/>
          <w:i/>
          <w:lang w:val="pt-BR"/>
        </w:rPr>
        <w:t xml:space="preserve">Jurisdicção </w:t>
      </w:r>
      <w:r w:rsidRPr="006F298F">
        <w:rPr>
          <w:rFonts w:ascii="Times New Roman" w:hAnsi="Times New Roman" w:cs="Times New Roman"/>
          <w:lang w:val="pt-BR"/>
        </w:rPr>
        <w:t xml:space="preserve">e </w:t>
      </w:r>
      <w:r w:rsidRPr="006F298F">
        <w:rPr>
          <w:rFonts w:ascii="Times New Roman" w:hAnsi="Times New Roman" w:cs="Times New Roman"/>
          <w:i/>
          <w:lang w:val="pt-BR"/>
        </w:rPr>
        <w:t>competencia.</w:t>
      </w:r>
      <w:r w:rsidRPr="006F298F">
        <w:rPr>
          <w:rFonts w:ascii="Times New Roman" w:hAnsi="Times New Roman" w:cs="Times New Roman"/>
          <w:lang w:val="pt-BR"/>
        </w:rPr>
        <w:t xml:space="preserve"> A jurisdicção, segundo Boncenne e outros, é o poder do Juiz; a competencia é a meidad d’esse poder: noção simples e verdadeira que mostra ao mesmo tempo a relação que existe entre a jurisdicção e a competencia, e a ordem em que cada uma d’ellas deve ser tratada. </w:t>
      </w:r>
    </w:p>
    <w:p w14:paraId="5D481120" w14:textId="4FF267C2" w:rsidR="001B57C9" w:rsidRPr="006F298F" w:rsidRDefault="001B57C9" w:rsidP="003727AF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Ora, sendo a jurisdicção em geral o poder do Juiz, segue-se que a </w:t>
      </w:r>
      <w:r w:rsidRPr="006F298F">
        <w:rPr>
          <w:rFonts w:ascii="Times New Roman" w:hAnsi="Times New Roman" w:cs="Times New Roman"/>
          <w:i/>
          <w:lang w:val="pt-BR"/>
        </w:rPr>
        <w:t>Jurisdicção Administrativa é o poder dos Juizes administrativos</w:t>
      </w:r>
      <w:r w:rsidRPr="006F298F">
        <w:rPr>
          <w:rFonts w:ascii="Times New Roman" w:hAnsi="Times New Roman" w:cs="Times New Roman"/>
          <w:lang w:val="pt-BR"/>
        </w:rPr>
        <w:t>. Assim fica resolvida só pela força d’uma definição precisa a questão fortemente debatida acerca da existência d’uma jurisdicção administrativa: questão que se reduz a esta; se a acção administrativa póde dar lugar a reclamações, e se deve haver magistrados encarregados de as julgar!</w:t>
      </w:r>
    </w:p>
    <w:p w14:paraId="2AD2BD0D" w14:textId="72CD0F23" w:rsidR="001B57C9" w:rsidRPr="006F298F" w:rsidRDefault="001B57C9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O autor notava as controvérsias existentes naquele contexto sobre a necessidade de uma jurisdição administrativa, a sua diferença com a jurisdição judiciária e a utilidade e conveniência dessa separação. Especialmente no relativo à sua necessidade, argumenta</w:t>
      </w:r>
      <w:r w:rsidR="002E64F6" w:rsidRPr="006F298F">
        <w:rPr>
          <w:rFonts w:ascii="Times New Roman" w:hAnsi="Times New Roman" w:cs="Times New Roman"/>
          <w:lang w:val="pt-BR"/>
        </w:rPr>
        <w:t>va</w:t>
      </w:r>
      <w:r w:rsidRPr="006F298F">
        <w:rPr>
          <w:rFonts w:ascii="Times New Roman" w:hAnsi="Times New Roman" w:cs="Times New Roman"/>
          <w:lang w:val="pt-BR"/>
        </w:rPr>
        <w:t xml:space="preserve"> que </w:t>
      </w:r>
      <w:r w:rsidR="002E64F6" w:rsidRPr="006F298F">
        <w:rPr>
          <w:rFonts w:ascii="Times New Roman" w:hAnsi="Times New Roman" w:cs="Times New Roman"/>
          <w:lang w:val="pt-BR"/>
        </w:rPr>
        <w:t>essa era</w:t>
      </w:r>
      <w:r w:rsidRPr="006F298F">
        <w:rPr>
          <w:rFonts w:ascii="Times New Roman" w:hAnsi="Times New Roman" w:cs="Times New Roman"/>
          <w:lang w:val="pt-BR"/>
        </w:rPr>
        <w:t xml:space="preserve"> uma questão de sentido comum, e o parágrafo seguinte mostra a estreita relação entre a sua concepção de jurisdição administrativa e a configuração tradicional do poder jurisdicional:</w:t>
      </w:r>
    </w:p>
    <w:p w14:paraId="22130939" w14:textId="77777777" w:rsidR="001B57C9" w:rsidRPr="006F298F" w:rsidRDefault="001B57C9" w:rsidP="00A23419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A jurisdicção judiciaria é </w:t>
      </w:r>
      <w:r w:rsidRPr="006F298F">
        <w:rPr>
          <w:rFonts w:ascii="Times New Roman" w:hAnsi="Times New Roman" w:cs="Times New Roman"/>
          <w:i/>
          <w:lang w:val="pt-BR"/>
        </w:rPr>
        <w:t xml:space="preserve">uma </w:t>
      </w:r>
      <w:r w:rsidRPr="006F298F">
        <w:rPr>
          <w:rFonts w:ascii="Times New Roman" w:hAnsi="Times New Roman" w:cs="Times New Roman"/>
          <w:lang w:val="pt-BR"/>
        </w:rPr>
        <w:t xml:space="preserve">pelo seu objeto e pelo fim da sua instituição, n’este sentido; que ella nunca deve acolher interesses que não constituam ao mesmo tempo direitos. Porém a jurisdicção administrativa é dupla: </w:t>
      </w:r>
      <w:r w:rsidRPr="006F298F">
        <w:rPr>
          <w:rFonts w:ascii="Times New Roman" w:hAnsi="Times New Roman" w:cs="Times New Roman"/>
          <w:i/>
          <w:lang w:val="pt-BR"/>
        </w:rPr>
        <w:t xml:space="preserve">graciosa </w:t>
      </w:r>
      <w:r w:rsidRPr="006F298F">
        <w:rPr>
          <w:rFonts w:ascii="Times New Roman" w:hAnsi="Times New Roman" w:cs="Times New Roman"/>
          <w:lang w:val="pt-BR"/>
        </w:rPr>
        <w:t xml:space="preserve">ou </w:t>
      </w:r>
      <w:r w:rsidRPr="006F298F">
        <w:rPr>
          <w:rFonts w:ascii="Times New Roman" w:hAnsi="Times New Roman" w:cs="Times New Roman"/>
          <w:i/>
          <w:lang w:val="pt-BR"/>
        </w:rPr>
        <w:t>contenciosa</w:t>
      </w:r>
      <w:r w:rsidRPr="006F298F">
        <w:rPr>
          <w:rFonts w:ascii="Times New Roman" w:hAnsi="Times New Roman" w:cs="Times New Roman"/>
          <w:lang w:val="pt-BR"/>
        </w:rPr>
        <w:t xml:space="preserve">, segundo aprecia </w:t>
      </w:r>
      <w:r w:rsidRPr="006F298F">
        <w:rPr>
          <w:rFonts w:ascii="Times New Roman" w:hAnsi="Times New Roman" w:cs="Times New Roman"/>
          <w:i/>
          <w:lang w:val="pt-BR"/>
        </w:rPr>
        <w:t xml:space="preserve">interesses </w:t>
      </w:r>
      <w:r w:rsidRPr="006F298F">
        <w:rPr>
          <w:rFonts w:ascii="Times New Roman" w:hAnsi="Times New Roman" w:cs="Times New Roman"/>
          <w:lang w:val="pt-BR"/>
        </w:rPr>
        <w:t xml:space="preserve">ou discute </w:t>
      </w:r>
      <w:r w:rsidRPr="006F298F">
        <w:rPr>
          <w:rFonts w:ascii="Times New Roman" w:hAnsi="Times New Roman" w:cs="Times New Roman"/>
          <w:i/>
          <w:lang w:val="pt-BR"/>
        </w:rPr>
        <w:t>direitos</w:t>
      </w:r>
      <w:r w:rsidRPr="006F298F">
        <w:rPr>
          <w:rFonts w:ascii="Times New Roman" w:hAnsi="Times New Roman" w:cs="Times New Roman"/>
          <w:lang w:val="pt-BR"/>
        </w:rPr>
        <w:t xml:space="preserve">. Participando dos atributos do Governo ella póde conceder a considerações de humanidade ou de prudência o que as Leis a autorizariam a recusar; mas só tem essa faculdade, quando as reclamações que julga, são fundadas em </w:t>
      </w:r>
      <w:r w:rsidRPr="006F298F">
        <w:rPr>
          <w:rFonts w:ascii="Times New Roman" w:hAnsi="Times New Roman" w:cs="Times New Roman"/>
          <w:i/>
          <w:lang w:val="pt-BR"/>
        </w:rPr>
        <w:t>simples interesses</w:t>
      </w:r>
      <w:r w:rsidRPr="006F298F">
        <w:rPr>
          <w:rFonts w:ascii="Times New Roman" w:hAnsi="Times New Roman" w:cs="Times New Roman"/>
          <w:lang w:val="pt-BR"/>
        </w:rPr>
        <w:t xml:space="preserve">. </w:t>
      </w:r>
    </w:p>
    <w:p w14:paraId="4F559F6E" w14:textId="213FB1C2" w:rsidR="00A23419" w:rsidRPr="006F298F" w:rsidRDefault="001B57C9" w:rsidP="00A23419">
      <w:pPr>
        <w:pStyle w:val="Cita"/>
        <w:rPr>
          <w:rFonts w:ascii="Times New Roman" w:hAnsi="Times New Roman" w:cs="Times New Roman"/>
          <w:lang w:val="pt-BR"/>
        </w:rPr>
      </w:pPr>
      <w:proofErr w:type="gramStart"/>
      <w:r w:rsidRPr="006F298F">
        <w:rPr>
          <w:rFonts w:ascii="Times New Roman" w:hAnsi="Times New Roman" w:cs="Times New Roman"/>
          <w:lang w:val="pt-BR"/>
        </w:rPr>
        <w:t>Se porém</w:t>
      </w:r>
      <w:proofErr w:type="gramEnd"/>
      <w:r w:rsidRPr="006F298F">
        <w:rPr>
          <w:rFonts w:ascii="Times New Roman" w:hAnsi="Times New Roman" w:cs="Times New Roman"/>
          <w:lang w:val="pt-BR"/>
        </w:rPr>
        <w:t xml:space="preserve"> ellas teem por objeto </w:t>
      </w:r>
      <w:r w:rsidRPr="006F298F">
        <w:rPr>
          <w:rFonts w:ascii="Times New Roman" w:hAnsi="Times New Roman" w:cs="Times New Roman"/>
          <w:i/>
          <w:lang w:val="pt-BR"/>
        </w:rPr>
        <w:t>direitos</w:t>
      </w:r>
      <w:r w:rsidRPr="006F298F">
        <w:rPr>
          <w:rFonts w:ascii="Times New Roman" w:hAnsi="Times New Roman" w:cs="Times New Roman"/>
          <w:lang w:val="pt-BR"/>
        </w:rPr>
        <w:t xml:space="preserve">, a Lei deve presidir á decisão, assim como perante a autoridade judiciaria; com a diferença de que em lugar da equidade natural é a conveniência pública que se deve consultar nos casos duvidosos; distincção importante e muitras vezes desconhecida. Por terem-na esquecido, muitos bons espíritos contestaram sem razão a jurisdicção administrativa, suppondo que ella aplicava o seu poder discricionário ao reconhecimento dos </w:t>
      </w:r>
      <w:r w:rsidRPr="006F298F">
        <w:rPr>
          <w:rFonts w:ascii="Times New Roman" w:hAnsi="Times New Roman" w:cs="Times New Roman"/>
          <w:i/>
          <w:lang w:val="pt-BR"/>
        </w:rPr>
        <w:t>direitos</w:t>
      </w:r>
      <w:r w:rsidRPr="006F298F">
        <w:rPr>
          <w:rFonts w:ascii="Times New Roman" w:hAnsi="Times New Roman" w:cs="Times New Roman"/>
          <w:lang w:val="pt-BR"/>
        </w:rPr>
        <w:t xml:space="preserve">, quando só faz uso d’elle na apreciação dos </w:t>
      </w:r>
      <w:r w:rsidRPr="006F298F">
        <w:rPr>
          <w:rFonts w:ascii="Times New Roman" w:hAnsi="Times New Roman" w:cs="Times New Roman"/>
          <w:i/>
          <w:lang w:val="pt-BR"/>
        </w:rPr>
        <w:t>interesses</w:t>
      </w:r>
      <w:r w:rsidR="0073447B" w:rsidRPr="006F298F">
        <w:rPr>
          <w:rFonts w:ascii="Times New Roman" w:hAnsi="Times New Roman" w:cs="Times New Roman"/>
          <w:i/>
          <w:lang w:val="pt-BR"/>
        </w:rPr>
        <w:t xml:space="preserve"> </w:t>
      </w:r>
      <w:r w:rsidR="0073447B" w:rsidRPr="006F298F">
        <w:rPr>
          <w:rFonts w:ascii="Times New Roman" w:hAnsi="Times New Roman" w:cs="Times New Roman"/>
          <w:i/>
          <w:lang w:val="pt-BR"/>
        </w:rPr>
        <w:fldChar w:fldCharType="begin"/>
      </w:r>
      <w:r w:rsidR="0073447B" w:rsidRPr="006F298F">
        <w:rPr>
          <w:rFonts w:ascii="Times New Roman" w:hAnsi="Times New Roman" w:cs="Times New Roman"/>
          <w:i/>
          <w:lang w:val="pt-BR"/>
        </w:rPr>
        <w:instrText xml:space="preserve"> ADDIN ZOTERO_ITEM CSL_CITATION {"citationID":"vuENOdbY","properties":{"formattedCitation":"(Rego 1860:86-87, \\uc0\\u167{} 106)","plainCitation":"(Rego 1860:86-87, § 106)","noteIndex":0},"citationItems":[{"id":359,"uris":["http://zotero.org/users/9514506/items/49MIDKTQ"],"itemData":{"id":359,"type":"book","edition":"2","event-place":"Recife","publisher":"Typographia Commercial de Geraldo Henrique de Mira &amp; Cª","publisher-place":"Recife","title":"Elementos de Direito Administrativo Brasileiro&lt;br&gt;","author":[{"family":"Rego","given":"Vicente Pereira","dropping-particle":"do"}],"issued":{"date-parts":[["1860"]]}},"locator":"86-7, § 106","label":"page"}],"schema":"https://github.com/citation-style-language/schema/raw/master/csl-citation.json"} </w:instrText>
      </w:r>
      <w:r w:rsidR="0073447B" w:rsidRPr="006F298F">
        <w:rPr>
          <w:rFonts w:ascii="Times New Roman" w:hAnsi="Times New Roman" w:cs="Times New Roman"/>
          <w:i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szCs w:val="24"/>
          <w:lang w:val="pt-BR"/>
        </w:rPr>
        <w:t>(Rego 1860:86-87, § 106)</w:t>
      </w:r>
      <w:r w:rsidR="0073447B" w:rsidRPr="006F298F">
        <w:rPr>
          <w:rFonts w:ascii="Times New Roman" w:hAnsi="Times New Roman" w:cs="Times New Roman"/>
          <w:i/>
          <w:lang w:val="pt-BR"/>
        </w:rPr>
        <w:fldChar w:fldCharType="end"/>
      </w:r>
      <w:r w:rsidRPr="006F298F">
        <w:rPr>
          <w:rFonts w:ascii="Times New Roman" w:hAnsi="Times New Roman" w:cs="Times New Roman"/>
          <w:lang w:val="pt-BR"/>
        </w:rPr>
        <w:t>.</w:t>
      </w:r>
    </w:p>
    <w:p w14:paraId="351DB849" w14:textId="424271E6" w:rsidR="002E3EF9" w:rsidRPr="006F298F" w:rsidRDefault="005957E3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Em resumo, a jurisdição administrativa tinha competências tanto contenciosas (quando se discutiam direitos), como graciosas (quando resolviam sobre </w:t>
      </w:r>
      <w:r w:rsidRPr="006F298F">
        <w:rPr>
          <w:rFonts w:ascii="Times New Roman" w:hAnsi="Times New Roman" w:cs="Times New Roman"/>
          <w:i/>
          <w:iCs/>
          <w:lang w:val="pt-BR"/>
        </w:rPr>
        <w:t>simples interesses</w:t>
      </w:r>
      <w:r w:rsidRPr="006F298F">
        <w:rPr>
          <w:rFonts w:ascii="Times New Roman" w:hAnsi="Times New Roman" w:cs="Times New Roman"/>
          <w:lang w:val="pt-BR"/>
        </w:rPr>
        <w:t xml:space="preserve">). Neste segundo caso estavam guiados por critérios de humanidade e prudência, ou seja, de </w:t>
      </w:r>
      <w:r w:rsidR="00FE05B1" w:rsidRPr="006F298F">
        <w:rPr>
          <w:rFonts w:ascii="Times New Roman" w:hAnsi="Times New Roman" w:cs="Times New Roman"/>
          <w:lang w:val="pt-BR"/>
        </w:rPr>
        <w:t>e</w:t>
      </w:r>
      <w:r w:rsidRPr="006F298F">
        <w:rPr>
          <w:rFonts w:ascii="Times New Roman" w:hAnsi="Times New Roman" w:cs="Times New Roman"/>
          <w:lang w:val="pt-BR"/>
        </w:rPr>
        <w:t xml:space="preserve">quidade natural, aplicando para isso um poder discricional, enquanto que as matérias contenciosas estavam </w:t>
      </w:r>
      <w:r w:rsidR="00556294" w:rsidRPr="006F298F">
        <w:rPr>
          <w:rFonts w:ascii="Times New Roman" w:hAnsi="Times New Roman" w:cs="Times New Roman"/>
          <w:lang w:val="pt-BR"/>
        </w:rPr>
        <w:t>regidas</w:t>
      </w:r>
      <w:r w:rsidRPr="006F298F">
        <w:rPr>
          <w:rFonts w:ascii="Times New Roman" w:hAnsi="Times New Roman" w:cs="Times New Roman"/>
          <w:lang w:val="pt-BR"/>
        </w:rPr>
        <w:t xml:space="preserve"> pelas leis e guiadas pela conveniência pública. Esta tensão entre atos de governo </w:t>
      </w:r>
      <w:r w:rsidR="002E64F6" w:rsidRPr="006F298F">
        <w:rPr>
          <w:rFonts w:ascii="Times New Roman" w:hAnsi="Times New Roman" w:cs="Times New Roman"/>
          <w:lang w:val="pt-BR"/>
        </w:rPr>
        <w:t xml:space="preserve">e atos </w:t>
      </w:r>
      <w:r w:rsidRPr="006F298F">
        <w:rPr>
          <w:rFonts w:ascii="Times New Roman" w:hAnsi="Times New Roman" w:cs="Times New Roman"/>
          <w:lang w:val="pt-BR"/>
        </w:rPr>
        <w:t xml:space="preserve">de </w:t>
      </w:r>
      <w:r w:rsidR="002E64F6" w:rsidRPr="006F298F">
        <w:rPr>
          <w:rFonts w:ascii="Times New Roman" w:hAnsi="Times New Roman" w:cs="Times New Roman"/>
          <w:lang w:val="pt-BR"/>
        </w:rPr>
        <w:t>j</w:t>
      </w:r>
      <w:r w:rsidRPr="006F298F">
        <w:rPr>
          <w:rFonts w:ascii="Times New Roman" w:hAnsi="Times New Roman" w:cs="Times New Roman"/>
          <w:lang w:val="pt-BR"/>
        </w:rPr>
        <w:t>ustiça foi muito perceptível no contexto americano desde o século XVIII, quando as monarquias ibéricas multiplicaram a</w:t>
      </w:r>
      <w:r w:rsidR="00556294" w:rsidRPr="006F298F">
        <w:rPr>
          <w:rFonts w:ascii="Times New Roman" w:hAnsi="Times New Roman" w:cs="Times New Roman"/>
          <w:lang w:val="pt-BR"/>
        </w:rPr>
        <w:t>s</w:t>
      </w:r>
      <w:r w:rsidRPr="006F298F">
        <w:rPr>
          <w:rFonts w:ascii="Times New Roman" w:hAnsi="Times New Roman" w:cs="Times New Roman"/>
          <w:lang w:val="pt-BR"/>
        </w:rPr>
        <w:t xml:space="preserve"> </w:t>
      </w:r>
      <w:r w:rsidR="00556294" w:rsidRPr="006F298F">
        <w:rPr>
          <w:rFonts w:ascii="Times New Roman" w:hAnsi="Times New Roman" w:cs="Times New Roman"/>
          <w:lang w:val="pt-BR"/>
        </w:rPr>
        <w:t xml:space="preserve">jurisdições </w:t>
      </w:r>
      <w:r w:rsidRPr="006F298F">
        <w:rPr>
          <w:rFonts w:ascii="Times New Roman" w:hAnsi="Times New Roman" w:cs="Times New Roman"/>
          <w:lang w:val="pt-BR"/>
        </w:rPr>
        <w:t xml:space="preserve">especiais como estratégia de controle </w:t>
      </w:r>
      <w:r w:rsidR="00556294" w:rsidRPr="006F298F">
        <w:rPr>
          <w:rFonts w:ascii="Times New Roman" w:hAnsi="Times New Roman" w:cs="Times New Roman"/>
          <w:lang w:val="pt-BR"/>
        </w:rPr>
        <w:t>territorial</w:t>
      </w:r>
      <w:r w:rsidR="0073447B" w:rsidRPr="006F298F">
        <w:rPr>
          <w:rFonts w:ascii="Times New Roman" w:hAnsi="Times New Roman" w:cs="Times New Roman"/>
          <w:lang w:val="pt-BR"/>
        </w:rPr>
        <w:t xml:space="preserve"> </w:t>
      </w:r>
      <w:r w:rsidR="0073447B" w:rsidRPr="006F298F">
        <w:rPr>
          <w:rFonts w:ascii="Times New Roman" w:hAnsi="Times New Roman" w:cs="Times New Roman"/>
          <w:lang w:val="pt-BR"/>
        </w:rPr>
        <w:fldChar w:fldCharType="begin"/>
      </w:r>
      <w:r w:rsidR="0073447B" w:rsidRPr="006F298F">
        <w:rPr>
          <w:rFonts w:ascii="Times New Roman" w:hAnsi="Times New Roman" w:cs="Times New Roman"/>
          <w:lang w:val="pt-BR"/>
        </w:rPr>
        <w:instrText xml:space="preserve"> ADDIN ZOTERO_ITEM CSL_CITATION {"citationID":"RiFQLsMx","properties":{"formattedCitation":"(Garriga 2009)","plainCitation":"(Garriga 2009)","noteIndex":0},"citationItems":[{"id":181,"uris":["http://zotero.org/users/9514506/items/G4E2H6VU"],"itemData":{"id":181,"type":"chapter","collection-title":"La jurisdicción contencioso-administrativa en España. Una historia de sus orígenes","event-place":"España","page":"47-113","publisher":"Consejo General del Poder Judicial","publisher-place":"España","title":"Gobierno y justicia: el gobierno de la justicia&lt;br&gt;","author":[{"family":"Garriga","given":"Carlos"}],"editor":[{"family":"Lorente","given":"Marta"}],"issued":{"date-parts":[["2009"]]}}}],"schema":"https://github.com/citation-style-language/schema/raw/master/csl-citation.json"} </w:instrText>
      </w:r>
      <w:r w:rsidR="0073447B" w:rsidRPr="006F298F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(Garriga 2009)</w:t>
      </w:r>
      <w:r w:rsidR="0073447B" w:rsidRPr="006F298F">
        <w:rPr>
          <w:rFonts w:ascii="Times New Roman" w:hAnsi="Times New Roman" w:cs="Times New Roman"/>
          <w:lang w:val="pt-BR"/>
        </w:rPr>
        <w:fldChar w:fldCharType="end"/>
      </w:r>
      <w:r w:rsidR="00556294" w:rsidRPr="006F298F">
        <w:rPr>
          <w:rFonts w:ascii="Times New Roman" w:hAnsi="Times New Roman" w:cs="Times New Roman"/>
          <w:lang w:val="pt-BR"/>
        </w:rPr>
        <w:t>.</w:t>
      </w:r>
    </w:p>
    <w:p w14:paraId="184AAF21" w14:textId="1E612F42" w:rsidR="004F40BF" w:rsidRPr="006F298F" w:rsidRDefault="00562E9D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De maneira que os exemplos trazidos aqui não mostram somente as dificuldades de enfrentar a problemática</w:t>
      </w:r>
      <w:r w:rsidR="00FE05B1" w:rsidRPr="006F298F">
        <w:rPr>
          <w:rFonts w:ascii="Times New Roman" w:hAnsi="Times New Roman" w:cs="Times New Roman"/>
          <w:lang w:val="pt-BR"/>
        </w:rPr>
        <w:t xml:space="preserve"> das terras</w:t>
      </w:r>
      <w:r w:rsidRPr="006F298F">
        <w:rPr>
          <w:rFonts w:ascii="Times New Roman" w:hAnsi="Times New Roman" w:cs="Times New Roman"/>
          <w:lang w:val="pt-BR"/>
        </w:rPr>
        <w:t xml:space="preserve"> indígena</w:t>
      </w:r>
      <w:r w:rsidR="00FE05B1" w:rsidRPr="006F298F">
        <w:rPr>
          <w:rFonts w:ascii="Times New Roman" w:hAnsi="Times New Roman" w:cs="Times New Roman"/>
          <w:lang w:val="pt-BR"/>
        </w:rPr>
        <w:t>s</w:t>
      </w:r>
      <w:r w:rsidRPr="006F298F">
        <w:rPr>
          <w:rFonts w:ascii="Times New Roman" w:hAnsi="Times New Roman" w:cs="Times New Roman"/>
          <w:lang w:val="pt-BR"/>
        </w:rPr>
        <w:t xml:space="preserve"> </w:t>
      </w:r>
      <w:r w:rsidR="00F37955" w:rsidRPr="006F298F">
        <w:rPr>
          <w:rFonts w:ascii="Times New Roman" w:hAnsi="Times New Roman" w:cs="Times New Roman"/>
          <w:lang w:val="pt-BR"/>
        </w:rPr>
        <w:t>n</w:t>
      </w:r>
      <w:r w:rsidRPr="006F298F">
        <w:rPr>
          <w:rFonts w:ascii="Times New Roman" w:hAnsi="Times New Roman" w:cs="Times New Roman"/>
          <w:lang w:val="pt-BR"/>
        </w:rPr>
        <w:t xml:space="preserve">o século XIX. Eles mostram, mais que isso, </w:t>
      </w:r>
      <w:r w:rsidR="004D40DE" w:rsidRPr="006F298F">
        <w:rPr>
          <w:rFonts w:ascii="Times New Roman" w:hAnsi="Times New Roman" w:cs="Times New Roman"/>
          <w:lang w:val="pt-BR"/>
        </w:rPr>
        <w:t>os indígenas e a sua relação com a terra como sujeitos de um problema maior, qual era a construção</w:t>
      </w:r>
      <w:r w:rsidR="009C543B" w:rsidRPr="006F298F">
        <w:rPr>
          <w:rFonts w:ascii="Times New Roman" w:hAnsi="Times New Roman" w:cs="Times New Roman"/>
          <w:lang w:val="pt-BR"/>
        </w:rPr>
        <w:t xml:space="preserve">, no plano jurídico, </w:t>
      </w:r>
      <w:r w:rsidR="004D40DE" w:rsidRPr="006F298F">
        <w:rPr>
          <w:rFonts w:ascii="Times New Roman" w:hAnsi="Times New Roman" w:cs="Times New Roman"/>
          <w:lang w:val="pt-BR"/>
        </w:rPr>
        <w:t xml:space="preserve">de um Estado-nação </w:t>
      </w:r>
      <w:r w:rsidR="009C543B" w:rsidRPr="006F298F">
        <w:rPr>
          <w:rFonts w:ascii="Times New Roman" w:hAnsi="Times New Roman" w:cs="Times New Roman"/>
          <w:lang w:val="pt-BR"/>
        </w:rPr>
        <w:t xml:space="preserve">assentado em bases </w:t>
      </w:r>
      <w:r w:rsidR="00554548" w:rsidRPr="006F298F">
        <w:rPr>
          <w:rFonts w:ascii="Times New Roman" w:hAnsi="Times New Roman" w:cs="Times New Roman"/>
          <w:lang w:val="pt-BR"/>
        </w:rPr>
        <w:t xml:space="preserve">divergentes da estrutura prévia de poder. </w:t>
      </w:r>
      <w:r w:rsidR="000A31F5" w:rsidRPr="006F298F">
        <w:rPr>
          <w:rFonts w:ascii="Times New Roman" w:hAnsi="Times New Roman" w:cs="Times New Roman"/>
          <w:lang w:val="pt-BR"/>
        </w:rPr>
        <w:t xml:space="preserve">Ao tratar-se de sujeitos </w:t>
      </w:r>
      <w:r w:rsidR="00F37955" w:rsidRPr="006F298F">
        <w:rPr>
          <w:rFonts w:ascii="Times New Roman" w:hAnsi="Times New Roman" w:cs="Times New Roman"/>
          <w:lang w:val="pt-BR"/>
        </w:rPr>
        <w:t xml:space="preserve">que foram </w:t>
      </w:r>
      <w:r w:rsidR="00FE4EB8" w:rsidRPr="006F298F">
        <w:rPr>
          <w:rFonts w:ascii="Times New Roman" w:hAnsi="Times New Roman" w:cs="Times New Roman"/>
          <w:lang w:val="pt-BR"/>
        </w:rPr>
        <w:t>singularm</w:t>
      </w:r>
      <w:r w:rsidR="000A31F5" w:rsidRPr="006F298F">
        <w:rPr>
          <w:rFonts w:ascii="Times New Roman" w:hAnsi="Times New Roman" w:cs="Times New Roman"/>
          <w:lang w:val="pt-BR"/>
        </w:rPr>
        <w:t xml:space="preserve">ente submetidos </w:t>
      </w:r>
      <w:r w:rsidR="00FE4EB8" w:rsidRPr="006F298F">
        <w:rPr>
          <w:rFonts w:ascii="Times New Roman" w:hAnsi="Times New Roman" w:cs="Times New Roman"/>
          <w:lang w:val="pt-BR"/>
        </w:rPr>
        <w:t xml:space="preserve">a poderes </w:t>
      </w:r>
      <w:r w:rsidR="008605E4" w:rsidRPr="006F298F">
        <w:rPr>
          <w:rFonts w:ascii="Times New Roman" w:hAnsi="Times New Roman" w:cs="Times New Roman"/>
          <w:lang w:val="pt-BR"/>
        </w:rPr>
        <w:t>administrativos</w:t>
      </w:r>
      <w:r w:rsidR="002E64F6" w:rsidRPr="006F298F">
        <w:rPr>
          <w:rFonts w:ascii="Times New Roman" w:hAnsi="Times New Roman" w:cs="Times New Roman"/>
          <w:lang w:val="pt-BR"/>
        </w:rPr>
        <w:t xml:space="preserve"> ao longo do processo colonizador</w:t>
      </w:r>
      <w:r w:rsidR="008605E4" w:rsidRPr="006F298F">
        <w:rPr>
          <w:rFonts w:ascii="Times New Roman" w:hAnsi="Times New Roman" w:cs="Times New Roman"/>
          <w:lang w:val="pt-BR"/>
        </w:rPr>
        <w:t xml:space="preserve">, os indígenas </w:t>
      </w:r>
      <w:r w:rsidR="0013171A" w:rsidRPr="006F298F">
        <w:rPr>
          <w:rFonts w:ascii="Times New Roman" w:hAnsi="Times New Roman" w:cs="Times New Roman"/>
          <w:lang w:val="pt-BR"/>
        </w:rPr>
        <w:t xml:space="preserve">experimentaram muito prontamente </w:t>
      </w:r>
      <w:r w:rsidR="002405C5" w:rsidRPr="006F298F">
        <w:rPr>
          <w:rFonts w:ascii="Times New Roman" w:hAnsi="Times New Roman" w:cs="Times New Roman"/>
          <w:lang w:val="pt-BR"/>
        </w:rPr>
        <w:t>as consequências do reforço de um poder administrativo</w:t>
      </w:r>
      <w:r w:rsidR="002E64F6" w:rsidRPr="006F298F">
        <w:rPr>
          <w:rFonts w:ascii="Times New Roman" w:hAnsi="Times New Roman" w:cs="Times New Roman"/>
          <w:lang w:val="pt-BR"/>
        </w:rPr>
        <w:t xml:space="preserve"> propriamente estatal</w:t>
      </w:r>
      <w:r w:rsidR="002405C5" w:rsidRPr="006F298F">
        <w:rPr>
          <w:rFonts w:ascii="Times New Roman" w:hAnsi="Times New Roman" w:cs="Times New Roman"/>
          <w:lang w:val="pt-BR"/>
        </w:rPr>
        <w:t xml:space="preserve">. </w:t>
      </w:r>
    </w:p>
    <w:p w14:paraId="3B4DAEAF" w14:textId="7AD72061" w:rsidR="002405C5" w:rsidRPr="006F298F" w:rsidRDefault="00880BEB" w:rsidP="00880BE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 tarefa governativa: </w:t>
      </w:r>
      <w:r w:rsidR="00E0661E"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criar ofícios de administração </w:t>
      </w:r>
    </w:p>
    <w:p w14:paraId="524B62E8" w14:textId="23C897A8" w:rsidR="000850B0" w:rsidRPr="006F298F" w:rsidRDefault="00A304FB" w:rsidP="00110124">
      <w:pPr>
        <w:rPr>
          <w:rFonts w:ascii="Times New Roman" w:hAnsi="Times New Roman" w:cs="Times New Roman"/>
          <w:i/>
          <w:iCs/>
          <w:lang w:val="pt-BR"/>
        </w:rPr>
      </w:pPr>
      <w:r w:rsidRPr="006F298F">
        <w:rPr>
          <w:rFonts w:ascii="Times New Roman" w:hAnsi="Times New Roman" w:cs="Times New Roman"/>
          <w:lang w:val="pt-BR"/>
        </w:rPr>
        <w:lastRenderedPageBreak/>
        <w:t xml:space="preserve">Apesar das definições de </w:t>
      </w:r>
      <w:r w:rsidR="008F21DA" w:rsidRPr="006F298F">
        <w:rPr>
          <w:rFonts w:ascii="Times New Roman" w:hAnsi="Times New Roman" w:cs="Times New Roman"/>
          <w:lang w:val="pt-BR"/>
        </w:rPr>
        <w:t xml:space="preserve">Vicente Pereira do Rego, a jurisdição </w:t>
      </w:r>
      <w:r w:rsidR="00544BFD" w:rsidRPr="006F298F">
        <w:rPr>
          <w:rFonts w:ascii="Times New Roman" w:hAnsi="Times New Roman" w:cs="Times New Roman"/>
          <w:lang w:val="pt-BR"/>
        </w:rPr>
        <w:t xml:space="preserve">administrativa dos juízes de órfãos foi considerada como algo oposto </w:t>
      </w:r>
      <w:r w:rsidR="00233945" w:rsidRPr="006F298F">
        <w:rPr>
          <w:rFonts w:ascii="Times New Roman" w:hAnsi="Times New Roman" w:cs="Times New Roman"/>
          <w:lang w:val="pt-BR"/>
        </w:rPr>
        <w:t>à jurisdição contenciosa</w:t>
      </w:r>
      <w:r w:rsidR="0092338F" w:rsidRPr="006F298F">
        <w:rPr>
          <w:rFonts w:ascii="Times New Roman" w:hAnsi="Times New Roman" w:cs="Times New Roman"/>
          <w:lang w:val="pt-BR"/>
        </w:rPr>
        <w:t>, se observamos o teor do</w:t>
      </w:r>
      <w:r w:rsidR="00233945" w:rsidRPr="006F298F">
        <w:rPr>
          <w:rFonts w:ascii="Times New Roman" w:hAnsi="Times New Roman" w:cs="Times New Roman"/>
          <w:lang w:val="pt-BR"/>
        </w:rPr>
        <w:t xml:space="preserve"> Aviso de 1834, já que este reconhecia à jurisdição ordinária </w:t>
      </w:r>
      <w:r w:rsidR="00754358" w:rsidRPr="006F298F">
        <w:rPr>
          <w:rFonts w:ascii="Times New Roman" w:hAnsi="Times New Roman" w:cs="Times New Roman"/>
          <w:lang w:val="pt-BR"/>
        </w:rPr>
        <w:t>a competência n</w:t>
      </w:r>
      <w:r w:rsidR="00233945" w:rsidRPr="006F298F">
        <w:rPr>
          <w:rFonts w:ascii="Times New Roman" w:hAnsi="Times New Roman" w:cs="Times New Roman"/>
          <w:lang w:val="pt-BR"/>
        </w:rPr>
        <w:t>os casos em que houvesse oposição à demarcação</w:t>
      </w:r>
      <w:r w:rsidR="00953A28" w:rsidRPr="006F298F">
        <w:rPr>
          <w:rStyle w:val="Refdenotaalpie"/>
          <w:rFonts w:ascii="Times New Roman" w:hAnsi="Times New Roman" w:cs="Times New Roman"/>
          <w:lang w:val="pt-BR"/>
        </w:rPr>
        <w:footnoteReference w:id="3"/>
      </w:r>
      <w:r w:rsidR="00953A28" w:rsidRPr="006F298F">
        <w:rPr>
          <w:rFonts w:ascii="Times New Roman" w:hAnsi="Times New Roman" w:cs="Times New Roman"/>
          <w:lang w:val="pt-BR"/>
        </w:rPr>
        <w:t>.</w:t>
      </w:r>
      <w:r w:rsidR="00233945" w:rsidRPr="006F298F">
        <w:rPr>
          <w:rFonts w:ascii="Times New Roman" w:hAnsi="Times New Roman" w:cs="Times New Roman"/>
          <w:lang w:val="pt-BR"/>
        </w:rPr>
        <w:t xml:space="preserve"> </w:t>
      </w:r>
      <w:r w:rsidR="00062C04" w:rsidRPr="006F298F">
        <w:rPr>
          <w:rFonts w:ascii="Times New Roman" w:hAnsi="Times New Roman" w:cs="Times New Roman"/>
          <w:lang w:val="pt-BR"/>
        </w:rPr>
        <w:t xml:space="preserve">Portanto, poderíamos dizer que </w:t>
      </w:r>
      <w:r w:rsidR="00FE4E63" w:rsidRPr="006F298F">
        <w:rPr>
          <w:rFonts w:ascii="Times New Roman" w:hAnsi="Times New Roman" w:cs="Times New Roman"/>
          <w:lang w:val="pt-BR"/>
        </w:rPr>
        <w:t>as demarcações realizadas pelos juízes de órfãos re</w:t>
      </w:r>
      <w:r w:rsidR="003F47B4" w:rsidRPr="006F298F">
        <w:rPr>
          <w:rFonts w:ascii="Times New Roman" w:hAnsi="Times New Roman" w:cs="Times New Roman"/>
          <w:lang w:val="pt-BR"/>
        </w:rPr>
        <w:t xml:space="preserve">solveriam </w:t>
      </w:r>
      <w:r w:rsidR="003F47B4" w:rsidRPr="006F298F">
        <w:rPr>
          <w:rFonts w:ascii="Times New Roman" w:hAnsi="Times New Roman" w:cs="Times New Roman"/>
          <w:i/>
          <w:iCs/>
          <w:lang w:val="pt-BR"/>
        </w:rPr>
        <w:t xml:space="preserve">simples interesses, </w:t>
      </w:r>
      <w:r w:rsidR="003F47B4" w:rsidRPr="006F298F">
        <w:rPr>
          <w:rFonts w:ascii="Times New Roman" w:hAnsi="Times New Roman" w:cs="Times New Roman"/>
          <w:lang w:val="pt-BR"/>
        </w:rPr>
        <w:t xml:space="preserve">e não direitos – ainda que pudessem ser recorridas posteriormente caso alguém se considerasse lesado nos seus direitos. Daí que o Tribunal da Relação </w:t>
      </w:r>
      <w:r w:rsidR="00634390" w:rsidRPr="006F298F">
        <w:rPr>
          <w:rFonts w:ascii="Times New Roman" w:hAnsi="Times New Roman" w:cs="Times New Roman"/>
          <w:lang w:val="pt-BR"/>
        </w:rPr>
        <w:t xml:space="preserve">reconhecesse a validez dessas demarcações, </w:t>
      </w:r>
      <w:r w:rsidR="00E10E98" w:rsidRPr="006F298F">
        <w:rPr>
          <w:rFonts w:ascii="Times New Roman" w:hAnsi="Times New Roman" w:cs="Times New Roman"/>
          <w:lang w:val="pt-BR"/>
        </w:rPr>
        <w:t xml:space="preserve">já que, definitivamente, se </w:t>
      </w:r>
      <w:r w:rsidR="008A62F3" w:rsidRPr="006F298F">
        <w:rPr>
          <w:rFonts w:ascii="Times New Roman" w:hAnsi="Times New Roman" w:cs="Times New Roman"/>
          <w:lang w:val="pt-BR"/>
        </w:rPr>
        <w:t xml:space="preserve">entendiam a partir de então como atos puramente administrativos. </w:t>
      </w:r>
      <w:r w:rsidR="00776CF6" w:rsidRPr="006F298F">
        <w:rPr>
          <w:rFonts w:ascii="Times New Roman" w:hAnsi="Times New Roman" w:cs="Times New Roman"/>
          <w:lang w:val="pt-BR"/>
        </w:rPr>
        <w:t xml:space="preserve">Como tal, estando guiados de maneira graciosa por critérios de humanidade e prudência, </w:t>
      </w:r>
      <w:r w:rsidR="00464F0A" w:rsidRPr="006F298F">
        <w:rPr>
          <w:rFonts w:ascii="Times New Roman" w:hAnsi="Times New Roman" w:cs="Times New Roman"/>
          <w:lang w:val="pt-BR"/>
        </w:rPr>
        <w:t xml:space="preserve">estes atos se desvinculavam do processo judicial e da sua expressão formal </w:t>
      </w:r>
      <w:r w:rsidR="00EA55D4" w:rsidRPr="006F298F">
        <w:rPr>
          <w:rFonts w:ascii="Times New Roman" w:hAnsi="Times New Roman" w:cs="Times New Roman"/>
          <w:lang w:val="pt-BR"/>
        </w:rPr>
        <w:t xml:space="preserve">materializada na sentença. Porém um passo seguinte chegou rapidamente: a </w:t>
      </w:r>
      <w:r w:rsidR="00736BAD" w:rsidRPr="006F298F">
        <w:rPr>
          <w:rFonts w:ascii="Times New Roman" w:hAnsi="Times New Roman" w:cs="Times New Roman"/>
          <w:lang w:val="pt-BR"/>
        </w:rPr>
        <w:t xml:space="preserve">transformação da </w:t>
      </w:r>
      <w:r w:rsidR="00736BAD" w:rsidRPr="006F298F">
        <w:rPr>
          <w:rFonts w:ascii="Times New Roman" w:hAnsi="Times New Roman" w:cs="Times New Roman"/>
          <w:i/>
          <w:iCs/>
          <w:lang w:val="pt-BR"/>
        </w:rPr>
        <w:t xml:space="preserve">jurisdição administrativa </w:t>
      </w:r>
      <w:r w:rsidR="00736BAD" w:rsidRPr="006F298F">
        <w:rPr>
          <w:rFonts w:ascii="Times New Roman" w:hAnsi="Times New Roman" w:cs="Times New Roman"/>
          <w:lang w:val="pt-BR"/>
        </w:rPr>
        <w:t xml:space="preserve">em pura </w:t>
      </w:r>
      <w:r w:rsidR="00736BAD" w:rsidRPr="006F298F">
        <w:rPr>
          <w:rFonts w:ascii="Times New Roman" w:hAnsi="Times New Roman" w:cs="Times New Roman"/>
          <w:i/>
          <w:iCs/>
          <w:lang w:val="pt-BR"/>
        </w:rPr>
        <w:t xml:space="preserve">administração. </w:t>
      </w:r>
    </w:p>
    <w:p w14:paraId="52BA42B6" w14:textId="5F11A35F" w:rsidR="002405C5" w:rsidRPr="006F298F" w:rsidRDefault="002405C5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Para a questão indígena, as figuras puramente administrativas</w:t>
      </w:r>
      <w:r w:rsidR="00E57680" w:rsidRPr="006F298F">
        <w:rPr>
          <w:rFonts w:ascii="Times New Roman" w:hAnsi="Times New Roman" w:cs="Times New Roman"/>
          <w:lang w:val="pt-BR"/>
        </w:rPr>
        <w:t xml:space="preserve"> de Estado</w:t>
      </w:r>
      <w:r w:rsidRPr="006F298F">
        <w:rPr>
          <w:rFonts w:ascii="Times New Roman" w:hAnsi="Times New Roman" w:cs="Times New Roman"/>
          <w:lang w:val="pt-BR"/>
        </w:rPr>
        <w:t xml:space="preserve"> se materializaram </w:t>
      </w:r>
      <w:r w:rsidR="002946C9" w:rsidRPr="006F298F">
        <w:rPr>
          <w:rFonts w:ascii="Times New Roman" w:hAnsi="Times New Roman" w:cs="Times New Roman"/>
          <w:lang w:val="pt-BR"/>
        </w:rPr>
        <w:t>rapidamente no chamado Regulamento das Missões, aprovado por Decreto em 1845</w:t>
      </w:r>
      <w:r w:rsidR="00F24C6A" w:rsidRPr="006F298F">
        <w:rPr>
          <w:rFonts w:ascii="Times New Roman" w:hAnsi="Times New Roman" w:cs="Times New Roman"/>
          <w:lang w:val="pt-BR"/>
        </w:rPr>
        <w:t>.</w:t>
      </w:r>
      <w:r w:rsidR="002B488A" w:rsidRPr="006F298F">
        <w:rPr>
          <w:rFonts w:ascii="Times New Roman" w:hAnsi="Times New Roman" w:cs="Times New Roman"/>
          <w:lang w:val="pt-BR"/>
        </w:rPr>
        <w:t xml:space="preserve"> </w:t>
      </w:r>
      <w:r w:rsidR="00C52491" w:rsidRPr="006F298F">
        <w:rPr>
          <w:rFonts w:ascii="Times New Roman" w:hAnsi="Times New Roman" w:cs="Times New Roman"/>
          <w:lang w:val="pt-BR"/>
        </w:rPr>
        <w:t xml:space="preserve">Inspirado </w:t>
      </w:r>
      <w:r w:rsidR="00736BAD" w:rsidRPr="006F298F">
        <w:rPr>
          <w:rFonts w:ascii="Times New Roman" w:hAnsi="Times New Roman" w:cs="Times New Roman"/>
          <w:lang w:val="pt-BR"/>
        </w:rPr>
        <w:t>simultaneamente</w:t>
      </w:r>
      <w:r w:rsidR="00C52491" w:rsidRPr="006F298F">
        <w:rPr>
          <w:rFonts w:ascii="Times New Roman" w:hAnsi="Times New Roman" w:cs="Times New Roman"/>
          <w:lang w:val="pt-BR"/>
        </w:rPr>
        <w:t xml:space="preserve"> no </w:t>
      </w:r>
      <w:r w:rsidR="00AD32DA" w:rsidRPr="006F298F">
        <w:rPr>
          <w:rFonts w:ascii="Times New Roman" w:hAnsi="Times New Roman" w:cs="Times New Roman"/>
          <w:lang w:val="pt-BR"/>
        </w:rPr>
        <w:t xml:space="preserve">modelo missionário da primeira colonização e no </w:t>
      </w:r>
      <w:r w:rsidR="005E3D88" w:rsidRPr="006F298F">
        <w:rPr>
          <w:rFonts w:ascii="Times New Roman" w:hAnsi="Times New Roman" w:cs="Times New Roman"/>
          <w:lang w:val="pt-BR"/>
        </w:rPr>
        <w:t>Diretório</w:t>
      </w:r>
      <w:r w:rsidR="00AD32DA" w:rsidRPr="006F298F">
        <w:rPr>
          <w:rFonts w:ascii="Times New Roman" w:hAnsi="Times New Roman" w:cs="Times New Roman"/>
          <w:lang w:val="pt-BR"/>
        </w:rPr>
        <w:t xml:space="preserve"> </w:t>
      </w:r>
      <w:r w:rsidR="0060294B" w:rsidRPr="006F298F">
        <w:rPr>
          <w:rFonts w:ascii="Times New Roman" w:hAnsi="Times New Roman" w:cs="Times New Roman"/>
          <w:lang w:val="pt-BR"/>
        </w:rPr>
        <w:t>dos Índios</w:t>
      </w:r>
      <w:r w:rsidR="00AD32DA" w:rsidRPr="006F298F">
        <w:rPr>
          <w:rFonts w:ascii="Times New Roman" w:hAnsi="Times New Roman" w:cs="Times New Roman"/>
          <w:lang w:val="pt-BR"/>
        </w:rPr>
        <w:t xml:space="preserve"> </w:t>
      </w:r>
      <w:r w:rsidR="00367076" w:rsidRPr="006F298F">
        <w:rPr>
          <w:rFonts w:ascii="Times New Roman" w:hAnsi="Times New Roman" w:cs="Times New Roman"/>
          <w:lang w:val="pt-BR"/>
        </w:rPr>
        <w:t xml:space="preserve">impulsado pelo marquês de Pombal um século antes, o Regulamento de 1845 previa </w:t>
      </w:r>
      <w:r w:rsidR="00021485" w:rsidRPr="006F298F">
        <w:rPr>
          <w:rFonts w:ascii="Times New Roman" w:hAnsi="Times New Roman" w:cs="Times New Roman"/>
          <w:lang w:val="pt-BR"/>
        </w:rPr>
        <w:t xml:space="preserve">um sistema de direção administrativa que pretendia </w:t>
      </w:r>
      <w:r w:rsidR="00BC0D3D" w:rsidRPr="006F298F">
        <w:rPr>
          <w:rFonts w:ascii="Times New Roman" w:hAnsi="Times New Roman" w:cs="Times New Roman"/>
          <w:lang w:val="pt-BR"/>
        </w:rPr>
        <w:t>“civilizar”</w:t>
      </w:r>
      <w:r w:rsidR="00021485" w:rsidRPr="006F298F">
        <w:rPr>
          <w:rFonts w:ascii="Times New Roman" w:hAnsi="Times New Roman" w:cs="Times New Roman"/>
          <w:lang w:val="pt-BR"/>
        </w:rPr>
        <w:t xml:space="preserve"> os indígenas</w:t>
      </w:r>
      <w:r w:rsidR="00A53ADF" w:rsidRPr="006F298F">
        <w:rPr>
          <w:rFonts w:ascii="Times New Roman" w:hAnsi="Times New Roman" w:cs="Times New Roman"/>
          <w:lang w:val="pt-BR"/>
        </w:rPr>
        <w:t xml:space="preserve"> </w:t>
      </w:r>
      <w:r w:rsidR="00F24C6A" w:rsidRPr="006F298F">
        <w:rPr>
          <w:rFonts w:ascii="Times New Roman" w:hAnsi="Times New Roman" w:cs="Times New Roman"/>
          <w:lang w:val="pt-BR"/>
        </w:rPr>
        <w:fldChar w:fldCharType="begin"/>
      </w:r>
      <w:r w:rsidR="00F24C6A" w:rsidRPr="006F298F">
        <w:rPr>
          <w:rFonts w:ascii="Times New Roman" w:hAnsi="Times New Roman" w:cs="Times New Roman"/>
          <w:lang w:val="pt-BR"/>
        </w:rPr>
        <w:instrText xml:space="preserve"> ADDIN ZOTERO_ITEM CSL_CITATION {"citationID":"1FWzpLw1","properties":{"formattedCitation":"(Amoroso 2014)","plainCitation":"(Amoroso 2014)","noteIndex":0},"citationItems":[{"id":433,"uris":["http://zotero.org/users/9514506/items/5KZYF5CC"],"itemData":{"id":433,"type":"book","event-place":"São Paulo","publisher":"Terceiro Nome","publisher-place":"São Paulo","title":"Terra de Índio: Imagens em aldeamentos do Império&lt;br&gt;","author":[{"family":"Amoroso","given":"Marta"}],"issued":{"date-parts":[["2014"]]}}}],"schema":"https://github.com/citation-style-language/schema/raw/master/csl-citation.json"} </w:instrText>
      </w:r>
      <w:r w:rsidR="00F24C6A" w:rsidRPr="006F298F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(Amoroso 2014)</w:t>
      </w:r>
      <w:r w:rsidR="00F24C6A" w:rsidRPr="006F298F">
        <w:rPr>
          <w:rFonts w:ascii="Times New Roman" w:hAnsi="Times New Roman" w:cs="Times New Roman"/>
          <w:lang w:val="pt-BR"/>
        </w:rPr>
        <w:fldChar w:fldCharType="end"/>
      </w:r>
      <w:r w:rsidR="00F24C6A" w:rsidRPr="006F298F">
        <w:rPr>
          <w:rFonts w:ascii="Times New Roman" w:hAnsi="Times New Roman" w:cs="Times New Roman"/>
          <w:lang w:val="pt-BR"/>
        </w:rPr>
        <w:t>.</w:t>
      </w:r>
      <w:r w:rsidR="00140550" w:rsidRPr="006F298F">
        <w:rPr>
          <w:rFonts w:ascii="Times New Roman" w:hAnsi="Times New Roman" w:cs="Times New Roman"/>
          <w:lang w:val="pt-BR"/>
        </w:rPr>
        <w:t xml:space="preserve"> </w:t>
      </w:r>
      <w:r w:rsidR="006F357F" w:rsidRPr="006F298F">
        <w:rPr>
          <w:rFonts w:ascii="Times New Roman" w:hAnsi="Times New Roman" w:cs="Times New Roman"/>
          <w:lang w:val="pt-BR"/>
        </w:rPr>
        <w:t xml:space="preserve">Segundo o Decreto, cada Provincia deveria contar com um Diretor Geral de </w:t>
      </w:r>
      <w:r w:rsidR="002E2291" w:rsidRPr="006F298F">
        <w:rPr>
          <w:rFonts w:ascii="Times New Roman" w:hAnsi="Times New Roman" w:cs="Times New Roman"/>
          <w:lang w:val="pt-BR"/>
        </w:rPr>
        <w:t>Índios</w:t>
      </w:r>
      <w:r w:rsidR="006F357F" w:rsidRPr="006F298F">
        <w:rPr>
          <w:rFonts w:ascii="Times New Roman" w:hAnsi="Times New Roman" w:cs="Times New Roman"/>
          <w:lang w:val="pt-BR"/>
        </w:rPr>
        <w:t xml:space="preserve">, nomeado pelo imperador, além de um Diretor, um tesoureiro e um missionário para cada aldeia, nomeados pelo presidente provincial. </w:t>
      </w:r>
      <w:r w:rsidR="00A00D60" w:rsidRPr="006F298F">
        <w:rPr>
          <w:rFonts w:ascii="Times New Roman" w:hAnsi="Times New Roman" w:cs="Times New Roman"/>
          <w:lang w:val="pt-BR"/>
        </w:rPr>
        <w:t xml:space="preserve">Os diretores tinham, pelo Decreto, amplas competências em matéria de averiguação, demarcação, arrendamento e </w:t>
      </w:r>
      <w:r w:rsidR="000258AD" w:rsidRPr="006F298F">
        <w:rPr>
          <w:rFonts w:ascii="Times New Roman" w:hAnsi="Times New Roman" w:cs="Times New Roman"/>
          <w:lang w:val="pt-BR"/>
        </w:rPr>
        <w:t>cobro de foros das terras das aldeias</w:t>
      </w:r>
      <w:r w:rsidR="00F24C6A" w:rsidRPr="006F298F">
        <w:rPr>
          <w:rFonts w:ascii="Times New Roman" w:hAnsi="Times New Roman" w:cs="Times New Roman"/>
          <w:lang w:val="pt-BR"/>
        </w:rPr>
        <w:t xml:space="preserve"> (BRASIL-IMPÉRIO 1845: 86-96).</w:t>
      </w:r>
      <w:r w:rsidR="000258AD" w:rsidRPr="006F298F">
        <w:rPr>
          <w:rFonts w:ascii="Times New Roman" w:hAnsi="Times New Roman" w:cs="Times New Roman"/>
          <w:lang w:val="pt-BR"/>
        </w:rPr>
        <w:t xml:space="preserve"> </w:t>
      </w:r>
    </w:p>
    <w:p w14:paraId="5F54334E" w14:textId="0EF26E8F" w:rsidR="009A4796" w:rsidRPr="006F298F" w:rsidRDefault="000258AD" w:rsidP="00110124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Como era de se esperar, essa normativa gerou </w:t>
      </w:r>
      <w:r w:rsidR="00F12300" w:rsidRPr="006F298F">
        <w:rPr>
          <w:rFonts w:ascii="Times New Roman" w:hAnsi="Times New Roman" w:cs="Times New Roman"/>
          <w:lang w:val="pt-BR"/>
        </w:rPr>
        <w:t xml:space="preserve">tensão entre os funcionários judiciais e os novos agentes do governo. Em </w:t>
      </w:r>
      <w:r w:rsidR="00893D1F" w:rsidRPr="006F298F">
        <w:rPr>
          <w:rFonts w:ascii="Times New Roman" w:hAnsi="Times New Roman" w:cs="Times New Roman"/>
          <w:lang w:val="pt-BR"/>
        </w:rPr>
        <w:t xml:space="preserve">1850, Joaquim de Souza Borges Accioli, escrivão de órfãos da cidade de Cabo Frio, </w:t>
      </w:r>
      <w:r w:rsidR="00430C82" w:rsidRPr="006F298F">
        <w:rPr>
          <w:rFonts w:ascii="Times New Roman" w:hAnsi="Times New Roman" w:cs="Times New Roman"/>
          <w:lang w:val="pt-BR"/>
        </w:rPr>
        <w:t>recorreu uma sentença do juiz municipal que afetava</w:t>
      </w:r>
      <w:r w:rsidR="004866BE" w:rsidRPr="006F298F">
        <w:rPr>
          <w:rFonts w:ascii="Times New Roman" w:hAnsi="Times New Roman" w:cs="Times New Roman"/>
          <w:lang w:val="pt-BR"/>
        </w:rPr>
        <w:t xml:space="preserve"> as suas competências </w:t>
      </w:r>
      <w:r w:rsidR="00430C82" w:rsidRPr="006F298F">
        <w:rPr>
          <w:rFonts w:ascii="Times New Roman" w:hAnsi="Times New Roman" w:cs="Times New Roman"/>
          <w:lang w:val="pt-BR"/>
        </w:rPr>
        <w:t>sobre os</w:t>
      </w:r>
      <w:r w:rsidR="006D2C08" w:rsidRPr="006F298F">
        <w:rPr>
          <w:rFonts w:ascii="Times New Roman" w:hAnsi="Times New Roman" w:cs="Times New Roman"/>
          <w:lang w:val="pt-BR"/>
        </w:rPr>
        <w:t xml:space="preserve"> “livros e mais papéis pertencentes aos indios da alde</w:t>
      </w:r>
      <w:r w:rsidR="00765221" w:rsidRPr="006F298F">
        <w:rPr>
          <w:rFonts w:ascii="Times New Roman" w:hAnsi="Times New Roman" w:cs="Times New Roman"/>
          <w:lang w:val="pt-BR"/>
        </w:rPr>
        <w:t>a</w:t>
      </w:r>
      <w:r w:rsidR="006D2C08" w:rsidRPr="006F298F">
        <w:rPr>
          <w:rFonts w:ascii="Times New Roman" w:hAnsi="Times New Roman" w:cs="Times New Roman"/>
          <w:lang w:val="pt-BR"/>
        </w:rPr>
        <w:t xml:space="preserve"> de São Pedro”. </w:t>
      </w:r>
      <w:r w:rsidR="009159C3" w:rsidRPr="006F298F">
        <w:rPr>
          <w:rFonts w:ascii="Times New Roman" w:hAnsi="Times New Roman" w:cs="Times New Roman"/>
          <w:lang w:val="pt-BR"/>
        </w:rPr>
        <w:t>Joaquim Accioli</w:t>
      </w:r>
      <w:r w:rsidR="006D7723" w:rsidRPr="006F298F">
        <w:rPr>
          <w:rFonts w:ascii="Times New Roman" w:hAnsi="Times New Roman" w:cs="Times New Roman"/>
          <w:lang w:val="pt-BR"/>
        </w:rPr>
        <w:t xml:space="preserve"> se negava a en</w:t>
      </w:r>
      <w:r w:rsidR="009159C3" w:rsidRPr="006F298F">
        <w:rPr>
          <w:rFonts w:ascii="Times New Roman" w:hAnsi="Times New Roman" w:cs="Times New Roman"/>
          <w:lang w:val="pt-BR"/>
        </w:rPr>
        <w:t>tregar</w:t>
      </w:r>
      <w:r w:rsidR="00CC40BF" w:rsidRPr="006F298F">
        <w:rPr>
          <w:rFonts w:ascii="Times New Roman" w:hAnsi="Times New Roman" w:cs="Times New Roman"/>
          <w:lang w:val="pt-BR"/>
        </w:rPr>
        <w:t xml:space="preserve"> os papeis re</w:t>
      </w:r>
      <w:r w:rsidR="00765221" w:rsidRPr="006F298F">
        <w:rPr>
          <w:rFonts w:ascii="Times New Roman" w:hAnsi="Times New Roman" w:cs="Times New Roman"/>
          <w:lang w:val="pt-BR"/>
        </w:rPr>
        <w:t>ferente</w:t>
      </w:r>
      <w:r w:rsidR="00CC40BF" w:rsidRPr="006F298F">
        <w:rPr>
          <w:rFonts w:ascii="Times New Roman" w:hAnsi="Times New Roman" w:cs="Times New Roman"/>
          <w:lang w:val="pt-BR"/>
        </w:rPr>
        <w:t xml:space="preserve">s à aldeia ao diretor </w:t>
      </w:r>
      <w:r w:rsidR="006D7723" w:rsidRPr="006F298F">
        <w:rPr>
          <w:rFonts w:ascii="Times New Roman" w:hAnsi="Times New Roman" w:cs="Times New Roman"/>
          <w:lang w:val="pt-BR"/>
        </w:rPr>
        <w:t xml:space="preserve">que havia sido </w:t>
      </w:r>
      <w:r w:rsidR="00CC40BF" w:rsidRPr="006F298F">
        <w:rPr>
          <w:rFonts w:ascii="Times New Roman" w:hAnsi="Times New Roman" w:cs="Times New Roman"/>
          <w:lang w:val="pt-BR"/>
        </w:rPr>
        <w:t>nomeado em virtude do Regulamento das Missões</w:t>
      </w:r>
      <w:r w:rsidR="006D7723" w:rsidRPr="006F298F">
        <w:rPr>
          <w:rFonts w:ascii="Times New Roman" w:hAnsi="Times New Roman" w:cs="Times New Roman"/>
          <w:lang w:val="pt-BR"/>
        </w:rPr>
        <w:t>, pois considerava que como escrivão de órfãos era ele</w:t>
      </w:r>
      <w:r w:rsidR="00377052" w:rsidRPr="006F298F">
        <w:rPr>
          <w:rFonts w:ascii="Times New Roman" w:hAnsi="Times New Roman" w:cs="Times New Roman"/>
          <w:lang w:val="pt-BR"/>
        </w:rPr>
        <w:t xml:space="preserve"> – e não o diretor –</w:t>
      </w:r>
      <w:r w:rsidR="006D7723" w:rsidRPr="006F298F">
        <w:rPr>
          <w:rFonts w:ascii="Times New Roman" w:hAnsi="Times New Roman" w:cs="Times New Roman"/>
          <w:lang w:val="pt-BR"/>
        </w:rPr>
        <w:t xml:space="preserve"> o competente para </w:t>
      </w:r>
      <w:r w:rsidR="00430C82" w:rsidRPr="006F298F">
        <w:rPr>
          <w:rFonts w:ascii="Times New Roman" w:hAnsi="Times New Roman" w:cs="Times New Roman"/>
          <w:lang w:val="pt-BR"/>
        </w:rPr>
        <w:t>custodiar tais papéis</w:t>
      </w:r>
      <w:r w:rsidR="006D7723" w:rsidRPr="006F298F">
        <w:rPr>
          <w:rFonts w:ascii="Times New Roman" w:hAnsi="Times New Roman" w:cs="Times New Roman"/>
          <w:lang w:val="pt-BR"/>
        </w:rPr>
        <w:t xml:space="preserve">. </w:t>
      </w:r>
      <w:r w:rsidR="00E60456" w:rsidRPr="006F298F">
        <w:rPr>
          <w:rFonts w:ascii="Times New Roman" w:hAnsi="Times New Roman" w:cs="Times New Roman"/>
          <w:lang w:val="pt-BR"/>
        </w:rPr>
        <w:t xml:space="preserve">O juiz de Direito que julgou a reclamação considerou que </w:t>
      </w:r>
      <w:r w:rsidR="00B80304" w:rsidRPr="006F298F">
        <w:rPr>
          <w:rFonts w:ascii="Times New Roman" w:hAnsi="Times New Roman" w:cs="Times New Roman"/>
          <w:lang w:val="pt-BR"/>
        </w:rPr>
        <w:t xml:space="preserve">as funções de escrivão de órfãos e de tesoureiro da aldeia não eram incompatíveis. </w:t>
      </w:r>
      <w:r w:rsidR="001A6595" w:rsidRPr="006F298F">
        <w:rPr>
          <w:rFonts w:ascii="Times New Roman" w:hAnsi="Times New Roman" w:cs="Times New Roman"/>
          <w:lang w:val="pt-BR"/>
        </w:rPr>
        <w:t xml:space="preserve">Uma vez consultado, o Conselho de Estado reafirmou a decisão do juiz, ordenando que Joaquim Accioli </w:t>
      </w:r>
      <w:r w:rsidR="0077362A" w:rsidRPr="006F298F">
        <w:rPr>
          <w:rFonts w:ascii="Times New Roman" w:hAnsi="Times New Roman" w:cs="Times New Roman"/>
          <w:lang w:val="pt-BR"/>
        </w:rPr>
        <w:t xml:space="preserve">se contentasse com o exercício meramente judiciário, </w:t>
      </w:r>
      <w:r w:rsidR="0077362A" w:rsidRPr="006F298F">
        <w:rPr>
          <w:rFonts w:ascii="Times New Roman" w:hAnsi="Times New Roman" w:cs="Times New Roman"/>
          <w:lang w:val="pt-BR"/>
        </w:rPr>
        <w:lastRenderedPageBreak/>
        <w:t xml:space="preserve">que era o que lhe competia como “Escrivão dos Processos da Administração de Indios”. </w:t>
      </w:r>
      <w:r w:rsidR="00525F02" w:rsidRPr="006F298F">
        <w:rPr>
          <w:rFonts w:ascii="Times New Roman" w:hAnsi="Times New Roman" w:cs="Times New Roman"/>
          <w:lang w:val="pt-BR"/>
        </w:rPr>
        <w:t xml:space="preserve">Portanto, esclarecem, a sua competência se limitava aos </w:t>
      </w:r>
      <w:r w:rsidR="009A4796" w:rsidRPr="006F298F">
        <w:rPr>
          <w:rFonts w:ascii="Times New Roman" w:hAnsi="Times New Roman" w:cs="Times New Roman"/>
          <w:lang w:val="pt-BR"/>
        </w:rPr>
        <w:t>“processos judiciaes, que se intentarem, e proseguirem no Juízo dos Orphãos, e em que intervier como autora ou se a Administração dos índios, representada pelo respectivo Director ou pelo Procurador que elle nomear”</w:t>
      </w:r>
      <w:r w:rsidR="00BF1506" w:rsidRPr="006F298F">
        <w:rPr>
          <w:rFonts w:ascii="Times New Roman" w:hAnsi="Times New Roman" w:cs="Times New Roman"/>
          <w:lang w:val="pt-BR"/>
        </w:rPr>
        <w:t xml:space="preserve"> </w:t>
      </w:r>
      <w:r w:rsidR="00BF1506" w:rsidRPr="006F298F">
        <w:rPr>
          <w:rFonts w:ascii="Times New Roman" w:hAnsi="Times New Roman" w:cs="Times New Roman"/>
          <w:lang w:val="pt-BR"/>
        </w:rPr>
        <w:fldChar w:fldCharType="begin"/>
      </w:r>
      <w:r w:rsidR="009E2D1B">
        <w:rPr>
          <w:rFonts w:ascii="Times New Roman" w:hAnsi="Times New Roman" w:cs="Times New Roman"/>
          <w:lang w:val="pt-BR"/>
        </w:rPr>
        <w:instrText xml:space="preserve"> ADDIN ZOTERO_ITEM CSL_CITATION {"citationID":"05xhgRYk","properties":{"formattedCitation":"(Conselho de Estado 1907:415-21)","plainCitation":"(Conselho de Estado 1907:415-21)","dontUpdate":true,"noteIndex":0},"citationItems":[{"id":586,"uris":["http://zotero.org/users/9514506/items/2MPA6C4I"],"itemData":{"id":586,"type":"book","event-place":"Rio de Janeiro","publisher":"Imprensa Nacional","publisher-place":"Rio de Janeiro","title":"Consultas do Extincto Conselho de Estado sobre Assumptos da Competencia do Ministerio do Imperio","volume":"2","collection-editor":[{"family":"Lyra","given":"Augusto Tavares","dropping-particle":"de"}],"author":[{"family":"Conselho de Estado","given":"Seção de Justiça"}],"issued":{"date-parts":[["1907"]]}},"locator":"415-21","label":"page"}],"schema":"https://github.com/citation-style-language/schema/raw/master/csl-citation.json"} </w:instrText>
      </w:r>
      <w:r w:rsidR="00BF1506" w:rsidRPr="006F298F">
        <w:rPr>
          <w:rFonts w:ascii="Times New Roman" w:hAnsi="Times New Roman" w:cs="Times New Roman"/>
          <w:lang w:val="pt-BR"/>
        </w:rPr>
        <w:fldChar w:fldCharType="separate"/>
      </w:r>
      <w:r w:rsidR="00750759" w:rsidRPr="006F298F">
        <w:rPr>
          <w:rFonts w:ascii="Times New Roman" w:hAnsi="Times New Roman" w:cs="Times New Roman"/>
          <w:lang w:val="pt-BR"/>
        </w:rPr>
        <w:t>(Conselho de Estado 1907:415-21</w:t>
      </w:r>
      <w:r w:rsidR="006F298F" w:rsidRPr="006F298F">
        <w:rPr>
          <w:rFonts w:ascii="Times New Roman" w:hAnsi="Times New Roman" w:cs="Times New Roman"/>
          <w:lang w:val="pt-BR"/>
        </w:rPr>
        <w:t xml:space="preserve">; </w:t>
      </w:r>
      <w:r w:rsidR="006F298F" w:rsidRPr="006F298F">
        <w:rPr>
          <w:rFonts w:ascii="Times New Roman" w:hAnsi="Times New Roman" w:cs="Times New Roman"/>
          <w:smallCaps/>
          <w:szCs w:val="24"/>
          <w:lang w:val="pt-BR"/>
        </w:rPr>
        <w:t>Brasil-Império</w:t>
      </w:r>
      <w:r w:rsidR="006F298F" w:rsidRPr="006F298F">
        <w:rPr>
          <w:rFonts w:ascii="Times New Roman" w:hAnsi="Times New Roman" w:cs="Times New Roman"/>
          <w:sz w:val="28"/>
          <w:szCs w:val="24"/>
          <w:lang w:val="pt-BR"/>
        </w:rPr>
        <w:t xml:space="preserve"> </w:t>
      </w:r>
      <w:r w:rsidR="006F298F" w:rsidRPr="006F298F">
        <w:rPr>
          <w:rFonts w:ascii="Times New Roman" w:hAnsi="Times New Roman" w:cs="Times New Roman"/>
          <w:lang w:val="pt-BR"/>
        </w:rPr>
        <w:t>1850: 93-4</w:t>
      </w:r>
      <w:r w:rsidR="00750759" w:rsidRPr="006F298F">
        <w:rPr>
          <w:rFonts w:ascii="Times New Roman" w:hAnsi="Times New Roman" w:cs="Times New Roman"/>
          <w:lang w:val="pt-BR"/>
        </w:rPr>
        <w:t>)</w:t>
      </w:r>
      <w:r w:rsidR="00BF1506" w:rsidRPr="006F298F">
        <w:rPr>
          <w:rFonts w:ascii="Times New Roman" w:hAnsi="Times New Roman" w:cs="Times New Roman"/>
          <w:lang w:val="pt-BR"/>
        </w:rPr>
        <w:fldChar w:fldCharType="end"/>
      </w:r>
      <w:r w:rsidR="009A4796" w:rsidRPr="006F298F">
        <w:rPr>
          <w:rFonts w:ascii="Times New Roman" w:hAnsi="Times New Roman" w:cs="Times New Roman"/>
          <w:lang w:val="pt-BR"/>
        </w:rPr>
        <w:t>.</w:t>
      </w:r>
    </w:p>
    <w:p w14:paraId="1B1061C9" w14:textId="45571749" w:rsidR="004D4C57" w:rsidRPr="006F298F" w:rsidRDefault="001206DC" w:rsidP="004D4C57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Porém, </w:t>
      </w:r>
      <w:r w:rsidR="00EF52AA" w:rsidRPr="006F298F">
        <w:rPr>
          <w:rFonts w:ascii="Times New Roman" w:hAnsi="Times New Roman" w:cs="Times New Roman"/>
          <w:lang w:val="pt-BR"/>
        </w:rPr>
        <w:t xml:space="preserve">recordemos que </w:t>
      </w:r>
      <w:r w:rsidR="00294044" w:rsidRPr="006F298F">
        <w:rPr>
          <w:rFonts w:ascii="Times New Roman" w:hAnsi="Times New Roman" w:cs="Times New Roman"/>
          <w:lang w:val="pt-BR"/>
        </w:rPr>
        <w:t xml:space="preserve">os casos de demarcação </w:t>
      </w:r>
      <w:r w:rsidR="00294044" w:rsidRPr="006F298F">
        <w:rPr>
          <w:rFonts w:ascii="Times New Roman" w:hAnsi="Times New Roman" w:cs="Times New Roman"/>
          <w:i/>
          <w:iCs/>
          <w:lang w:val="pt-BR"/>
        </w:rPr>
        <w:t xml:space="preserve">contenciosa </w:t>
      </w:r>
      <w:r w:rsidR="00294044" w:rsidRPr="006F298F">
        <w:rPr>
          <w:rFonts w:ascii="Times New Roman" w:hAnsi="Times New Roman" w:cs="Times New Roman"/>
          <w:lang w:val="pt-BR"/>
        </w:rPr>
        <w:t>tinham sido considerados matérias d</w:t>
      </w:r>
      <w:r w:rsidR="00FB74DB" w:rsidRPr="006F298F">
        <w:rPr>
          <w:rFonts w:ascii="Times New Roman" w:hAnsi="Times New Roman" w:cs="Times New Roman"/>
          <w:lang w:val="pt-BR"/>
        </w:rPr>
        <w:t xml:space="preserve">a jurisdição ordinária, </w:t>
      </w:r>
      <w:r w:rsidR="00670D5E" w:rsidRPr="006F298F">
        <w:rPr>
          <w:rFonts w:ascii="Times New Roman" w:hAnsi="Times New Roman" w:cs="Times New Roman"/>
          <w:lang w:val="pt-BR"/>
        </w:rPr>
        <w:t>como explicava o Aviso de 1834. Se a demarcação administrativa era agora função dos diretores de aldeia, e a</w:t>
      </w:r>
      <w:r w:rsidR="00C90099" w:rsidRPr="006F298F">
        <w:rPr>
          <w:rFonts w:ascii="Times New Roman" w:hAnsi="Times New Roman" w:cs="Times New Roman"/>
          <w:lang w:val="pt-BR"/>
        </w:rPr>
        <w:t xml:space="preserve">quelas que fossem contenciosas permaneciam como matéria de direito encarregada à </w:t>
      </w:r>
      <w:r w:rsidR="004A7153" w:rsidRPr="006F298F">
        <w:rPr>
          <w:rFonts w:ascii="Times New Roman" w:hAnsi="Times New Roman" w:cs="Times New Roman"/>
          <w:lang w:val="pt-BR"/>
        </w:rPr>
        <w:t xml:space="preserve">jurisdição ordinária, as funções dos juízes de órfãos em matéria de terras indígenas estavam aparentemente esvaziadas de competência. Não sou eu quem </w:t>
      </w:r>
      <w:r w:rsidR="004D4C57" w:rsidRPr="006F298F">
        <w:rPr>
          <w:rFonts w:ascii="Times New Roman" w:hAnsi="Times New Roman" w:cs="Times New Roman"/>
          <w:lang w:val="pt-BR"/>
        </w:rPr>
        <w:t>faço essa dedução. Em 1860, escrevia José Marcellino Pereira de Vasconcellos</w:t>
      </w:r>
      <w:r w:rsidR="007C74CA">
        <w:rPr>
          <w:rFonts w:ascii="Times New Roman" w:hAnsi="Times New Roman" w:cs="Times New Roman"/>
          <w:lang w:val="pt-BR"/>
        </w:rPr>
        <w:t xml:space="preserve"> </w:t>
      </w:r>
      <w:r w:rsidR="007C74CA">
        <w:rPr>
          <w:rFonts w:ascii="Times New Roman" w:hAnsi="Times New Roman" w:cs="Times New Roman"/>
          <w:i/>
          <w:iCs/>
          <w:lang w:val="pt-BR"/>
        </w:rPr>
        <w:fldChar w:fldCharType="begin"/>
      </w:r>
      <w:r w:rsidR="007C74CA">
        <w:rPr>
          <w:rFonts w:ascii="Times New Roman" w:hAnsi="Times New Roman" w:cs="Times New Roman"/>
          <w:i/>
          <w:iCs/>
          <w:lang w:val="pt-BR"/>
        </w:rPr>
        <w:instrText xml:space="preserve"> ADDIN ZOTERO_ITEM CSL_CITATION {"citationID":"2FmOr3px","properties":{"formattedCitation":"(1860:55)","plainCitation":"(1860:55)","noteIndex":0},"citationItems":[{"id":319,"uris":["http://zotero.org/users/9514506/items/NGGRQHHC"],"itemData":{"id":319,"type":"book","abstract":"Depois da publicação do Roteiro dos Delegados e Subdelegados, em cujo trabalho temos consciencia de haver prestado um serviço ás autoridades dessa classe, compenetramo-nos do desejo de preparar trabalho em tudo identico para os juizes municipaes, e de orphãos; e sem medirmos a força de tão improbo trabalho, que tomavamos para nossos tão debeis hombros, o vencêmos depois de algum tempo, não com a perfeição que seria de desejar, mas com esperança de que ha de prestar alguma utilidade. Compulsamos não menos de vinte autores diversos; folheamos a nossa legislação; estudámos os variados e intricados obices de nossas ordenações. O resultado de tantas fadigas ahi vai; o publico o aprecie.","event-place":"Rio de Janeiro","publisher":"Eduardo &amp; Henrique Laemmert","publisher-place":"Rio de Janeiro","title":"Nova guia theorica e pratica dos juizes municipaes e de orphãos&lt;br&gt;","URL":"https://repositorio.ufpe.br/handle/123456789/29648","volume":"2","author":[{"family":"Vasconcellos","given":"José Marcelino Pereira","dropping-particle":"de"}],"issued":{"date-parts":[["1860"]]}},"locator":"55","label":"page","suppress-author":true}],"schema":"https://github.com/citation-style-language/schema/raw/master/csl-citation.json"} </w:instrText>
      </w:r>
      <w:r w:rsidR="007C74CA">
        <w:rPr>
          <w:rFonts w:ascii="Times New Roman" w:hAnsi="Times New Roman" w:cs="Times New Roman"/>
          <w:i/>
          <w:iCs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(1860:55)</w:t>
      </w:r>
      <w:r w:rsidR="007C74CA">
        <w:rPr>
          <w:rFonts w:ascii="Times New Roman" w:hAnsi="Times New Roman" w:cs="Times New Roman"/>
          <w:i/>
          <w:iCs/>
          <w:lang w:val="pt-BR"/>
        </w:rPr>
        <w:fldChar w:fldCharType="end"/>
      </w:r>
      <w:r w:rsidR="004D4C57" w:rsidRPr="006F298F">
        <w:rPr>
          <w:rFonts w:ascii="Times New Roman" w:hAnsi="Times New Roman" w:cs="Times New Roman"/>
          <w:lang w:val="pt-BR"/>
        </w:rPr>
        <w:t xml:space="preserve"> em sua </w:t>
      </w:r>
      <w:r w:rsidR="004D4C57" w:rsidRPr="006F298F">
        <w:rPr>
          <w:rFonts w:ascii="Times New Roman" w:hAnsi="Times New Roman" w:cs="Times New Roman"/>
          <w:i/>
          <w:iCs/>
          <w:lang w:val="pt-BR"/>
        </w:rPr>
        <w:t>Nova Guia Theorica e Pratica dos Juizes Municipaes e de Orphãos</w:t>
      </w:r>
      <w:r w:rsidR="004D4C57" w:rsidRPr="006F298F">
        <w:rPr>
          <w:rFonts w:ascii="Times New Roman" w:hAnsi="Times New Roman" w:cs="Times New Roman"/>
          <w:lang w:val="pt-BR"/>
        </w:rPr>
        <w:t xml:space="preserve">: </w:t>
      </w:r>
    </w:p>
    <w:p w14:paraId="5E842BD1" w14:textId="3EBD7C88" w:rsidR="004D4C57" w:rsidRPr="006F298F" w:rsidRDefault="004D4C57" w:rsidP="004D4C57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Pelo Decreto de 3 de Junho de 1833, e Aviso de 18 de Outubro do mesmo anno, competia aos juízes de órphãos a administração dos bens, pertencentes aos indios, aplicando-se o produto dos arrendamentos ao sustento, vestuário e curativo dos indios mais pobres, e á educação de seus filhos; porém tal attribuição parece haver caducado desde a promulgação do Decreto de 24 de Julho de 1845, que creou um director geral, sob cuja inspecção administrão os directores de aldêa todos os dinheiros, e bens dos indios. </w:t>
      </w:r>
    </w:p>
    <w:p w14:paraId="3C2DF020" w14:textId="583D6715" w:rsidR="001D6AF3" w:rsidRPr="006F298F" w:rsidRDefault="004D4C57" w:rsidP="004D4C57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Esse esvaziamento de funções </w:t>
      </w:r>
      <w:r w:rsidR="00B55930" w:rsidRPr="006F298F">
        <w:rPr>
          <w:rFonts w:ascii="Times New Roman" w:hAnsi="Times New Roman" w:cs="Times New Roman"/>
          <w:lang w:val="pt-BR"/>
        </w:rPr>
        <w:t>não foi oficial</w:t>
      </w:r>
      <w:r w:rsidR="00B760AC" w:rsidRPr="006F298F">
        <w:rPr>
          <w:rFonts w:ascii="Times New Roman" w:hAnsi="Times New Roman" w:cs="Times New Roman"/>
          <w:lang w:val="pt-BR"/>
        </w:rPr>
        <w:t xml:space="preserve">, e talvez por essa razão </w:t>
      </w:r>
      <w:r w:rsidR="00146BD1" w:rsidRPr="006F298F">
        <w:rPr>
          <w:rFonts w:ascii="Times New Roman" w:hAnsi="Times New Roman" w:cs="Times New Roman"/>
          <w:lang w:val="pt-BR"/>
        </w:rPr>
        <w:t>a doutrina</w:t>
      </w:r>
      <w:r w:rsidR="00753F5B" w:rsidRPr="006F298F">
        <w:rPr>
          <w:rFonts w:ascii="Times New Roman" w:hAnsi="Times New Roman" w:cs="Times New Roman"/>
          <w:lang w:val="pt-BR"/>
        </w:rPr>
        <w:t xml:space="preserve"> </w:t>
      </w:r>
      <w:r w:rsidR="001925B9" w:rsidRPr="006F298F">
        <w:rPr>
          <w:rFonts w:ascii="Times New Roman" w:hAnsi="Times New Roman" w:cs="Times New Roman"/>
          <w:lang w:val="pt-BR"/>
        </w:rPr>
        <w:t xml:space="preserve">menos </w:t>
      </w:r>
      <w:r w:rsidR="004E4DB4" w:rsidRPr="006F298F">
        <w:rPr>
          <w:rFonts w:ascii="Times New Roman" w:hAnsi="Times New Roman" w:cs="Times New Roman"/>
          <w:lang w:val="pt-BR"/>
        </w:rPr>
        <w:t>famili</w:t>
      </w:r>
      <w:r w:rsidR="00C94492" w:rsidRPr="006F298F">
        <w:rPr>
          <w:rFonts w:ascii="Times New Roman" w:hAnsi="Times New Roman" w:cs="Times New Roman"/>
          <w:lang w:val="pt-BR"/>
        </w:rPr>
        <w:t>a</w:t>
      </w:r>
      <w:r w:rsidR="004E4DB4" w:rsidRPr="006F298F">
        <w:rPr>
          <w:rFonts w:ascii="Times New Roman" w:hAnsi="Times New Roman" w:cs="Times New Roman"/>
          <w:lang w:val="pt-BR"/>
        </w:rPr>
        <w:t>rizad</w:t>
      </w:r>
      <w:r w:rsidR="00146BD1" w:rsidRPr="006F298F">
        <w:rPr>
          <w:rFonts w:ascii="Times New Roman" w:hAnsi="Times New Roman" w:cs="Times New Roman"/>
          <w:lang w:val="pt-BR"/>
        </w:rPr>
        <w:t>a</w:t>
      </w:r>
      <w:r w:rsidR="004E4DB4" w:rsidRPr="006F298F">
        <w:rPr>
          <w:rFonts w:ascii="Times New Roman" w:hAnsi="Times New Roman" w:cs="Times New Roman"/>
          <w:lang w:val="pt-BR"/>
        </w:rPr>
        <w:t xml:space="preserve"> com a prática cotidiana dos juizados de órfãos </w:t>
      </w:r>
      <w:r w:rsidR="00704D22" w:rsidRPr="006F298F">
        <w:rPr>
          <w:rFonts w:ascii="Times New Roman" w:hAnsi="Times New Roman" w:cs="Times New Roman"/>
          <w:lang w:val="pt-BR"/>
        </w:rPr>
        <w:t>continu</w:t>
      </w:r>
      <w:r w:rsidR="00146BD1" w:rsidRPr="006F298F">
        <w:rPr>
          <w:rFonts w:ascii="Times New Roman" w:hAnsi="Times New Roman" w:cs="Times New Roman"/>
          <w:lang w:val="pt-BR"/>
        </w:rPr>
        <w:t>ou</w:t>
      </w:r>
      <w:r w:rsidR="00704D22" w:rsidRPr="006F298F">
        <w:rPr>
          <w:rFonts w:ascii="Times New Roman" w:hAnsi="Times New Roman" w:cs="Times New Roman"/>
          <w:lang w:val="pt-BR"/>
        </w:rPr>
        <w:t xml:space="preserve"> </w:t>
      </w:r>
      <w:r w:rsidR="00EF040E" w:rsidRPr="006F298F">
        <w:rPr>
          <w:rFonts w:ascii="Times New Roman" w:hAnsi="Times New Roman" w:cs="Times New Roman"/>
          <w:lang w:val="pt-BR"/>
        </w:rPr>
        <w:t>menciona</w:t>
      </w:r>
      <w:r w:rsidR="001925B9" w:rsidRPr="006F298F">
        <w:rPr>
          <w:rFonts w:ascii="Times New Roman" w:hAnsi="Times New Roman" w:cs="Times New Roman"/>
          <w:lang w:val="pt-BR"/>
        </w:rPr>
        <w:t>ndo</w:t>
      </w:r>
      <w:r w:rsidR="00EF040E" w:rsidRPr="006F298F">
        <w:rPr>
          <w:rFonts w:ascii="Times New Roman" w:hAnsi="Times New Roman" w:cs="Times New Roman"/>
          <w:lang w:val="pt-BR"/>
        </w:rPr>
        <w:t xml:space="preserve"> o Decreto de 1833 e o Aviso de 1834</w:t>
      </w:r>
      <w:r w:rsidR="001925B9" w:rsidRPr="006F298F">
        <w:rPr>
          <w:rFonts w:ascii="Times New Roman" w:hAnsi="Times New Roman" w:cs="Times New Roman"/>
          <w:lang w:val="pt-BR"/>
        </w:rPr>
        <w:t xml:space="preserve"> para afirmar as competências </w:t>
      </w:r>
      <w:r w:rsidR="00C94492" w:rsidRPr="006F298F">
        <w:rPr>
          <w:rFonts w:ascii="Times New Roman" w:hAnsi="Times New Roman" w:cs="Times New Roman"/>
          <w:lang w:val="pt-BR"/>
        </w:rPr>
        <w:t xml:space="preserve">em matéria indígena </w:t>
      </w:r>
      <w:r w:rsidR="004E4DB4" w:rsidRPr="006F298F">
        <w:rPr>
          <w:rFonts w:ascii="Times New Roman" w:hAnsi="Times New Roman" w:cs="Times New Roman"/>
          <w:lang w:val="pt-BR"/>
        </w:rPr>
        <w:t xml:space="preserve">desses </w:t>
      </w:r>
      <w:r w:rsidR="00C94492" w:rsidRPr="006F298F">
        <w:rPr>
          <w:rFonts w:ascii="Times New Roman" w:hAnsi="Times New Roman" w:cs="Times New Roman"/>
          <w:lang w:val="pt-BR"/>
        </w:rPr>
        <w:t>juizados especiais.</w:t>
      </w:r>
      <w:r w:rsidR="00F11E17" w:rsidRPr="006F298F">
        <w:rPr>
          <w:rFonts w:ascii="Times New Roman" w:hAnsi="Times New Roman" w:cs="Times New Roman"/>
          <w:lang w:val="pt-BR"/>
        </w:rPr>
        <w:t xml:space="preserve"> </w:t>
      </w:r>
      <w:r w:rsidR="00E6572A" w:rsidRPr="006F298F">
        <w:rPr>
          <w:rFonts w:ascii="Times New Roman" w:hAnsi="Times New Roman" w:cs="Times New Roman"/>
          <w:lang w:val="pt-BR"/>
        </w:rPr>
        <w:t>Por exemplo, em 1853, o jurista Perdigão Malheiro</w:t>
      </w:r>
      <w:r w:rsidR="007C74CA">
        <w:rPr>
          <w:rFonts w:ascii="Times New Roman" w:hAnsi="Times New Roman" w:cs="Times New Roman"/>
          <w:lang w:val="pt-BR"/>
        </w:rPr>
        <w:t xml:space="preserve"> </w:t>
      </w:r>
      <w:r w:rsidR="007C74CA">
        <w:rPr>
          <w:rFonts w:ascii="Times New Roman" w:hAnsi="Times New Roman" w:cs="Times New Roman"/>
          <w:lang w:val="pt-BR"/>
        </w:rPr>
        <w:fldChar w:fldCharType="begin"/>
      </w:r>
      <w:r w:rsidR="007C74CA">
        <w:rPr>
          <w:rFonts w:ascii="Times New Roman" w:hAnsi="Times New Roman" w:cs="Times New Roman"/>
          <w:lang w:val="pt-BR"/>
        </w:rPr>
        <w:instrText xml:space="preserve"> ADDIN ZOTERO_ITEM CSL_CITATION {"citationID":"YwKHhTlA","properties":{"formattedCitation":"(1884:28-29)","plainCitation":"(1884:28-29)","noteIndex":0},"citationItems":[{"id":607,"uris":["http://zotero.org/users/9514506/items/VVHYS3N8"],"itemData":{"id":607,"type":"book","event-place":"Rio de Janeiro","publisher":"B.L. Garnier","publisher-place":"Rio de Janeiro","title":"Consultas sobre varias questões de Direito Civil, Commercial e Penal","author":[{"family":"Malheiro","given":"Agostinho Marques Perdigão"}],"issued":{"date-parts":[["1884"]]}},"locator":"28-9","label":"page","suppress-author":true}],"schema":"https://github.com/citation-style-language/schema/raw/master/csl-citation.json"} </w:instrText>
      </w:r>
      <w:r w:rsidR="007C74CA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(1884:28-29)</w:t>
      </w:r>
      <w:r w:rsidR="007C74CA">
        <w:rPr>
          <w:rFonts w:ascii="Times New Roman" w:hAnsi="Times New Roman" w:cs="Times New Roman"/>
          <w:lang w:val="pt-BR"/>
        </w:rPr>
        <w:fldChar w:fldCharType="end"/>
      </w:r>
      <w:r w:rsidR="00E6572A" w:rsidRPr="006F298F">
        <w:rPr>
          <w:rFonts w:ascii="Times New Roman" w:hAnsi="Times New Roman" w:cs="Times New Roman"/>
          <w:lang w:val="pt-BR"/>
        </w:rPr>
        <w:t xml:space="preserve"> respondia </w:t>
      </w:r>
      <w:r w:rsidR="001D6AF3" w:rsidRPr="006F298F">
        <w:rPr>
          <w:rFonts w:ascii="Times New Roman" w:hAnsi="Times New Roman" w:cs="Times New Roman"/>
          <w:lang w:val="pt-BR"/>
        </w:rPr>
        <w:t xml:space="preserve">à seguinte consulta: </w:t>
      </w:r>
    </w:p>
    <w:p w14:paraId="4961CD39" w14:textId="77777777" w:rsidR="001D6AF3" w:rsidRPr="006F298F" w:rsidRDefault="001D6AF3" w:rsidP="001D6AF3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2º. Com a existência da directoria das aldêas cessou toda a jurisdição dos orphãos sobre os indios? </w:t>
      </w:r>
    </w:p>
    <w:p w14:paraId="480AD621" w14:textId="77777777" w:rsidR="001D6AF3" w:rsidRPr="006F298F" w:rsidRDefault="001D6AF3" w:rsidP="001D6AF3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R: Parece-me que não. Cessou apenas na parte relativa à administração dos bens e em o mais que pelo citado Dec. de 24 de </w:t>
      </w:r>
      <w:proofErr w:type="gramStart"/>
      <w:r w:rsidRPr="006F298F">
        <w:rPr>
          <w:rFonts w:ascii="Times New Roman" w:hAnsi="Times New Roman" w:cs="Times New Roman"/>
          <w:lang w:val="pt-BR"/>
        </w:rPr>
        <w:t>Julho</w:t>
      </w:r>
      <w:proofErr w:type="gramEnd"/>
      <w:r w:rsidRPr="006F298F">
        <w:rPr>
          <w:rFonts w:ascii="Times New Roman" w:hAnsi="Times New Roman" w:cs="Times New Roman"/>
          <w:lang w:val="pt-BR"/>
        </w:rPr>
        <w:t xml:space="preserve"> ficou a cargo dos directores, como se evidencia do Av. de 30 de Agosto de 1851. </w:t>
      </w:r>
    </w:p>
    <w:p w14:paraId="00138A8B" w14:textId="732521E0" w:rsidR="00E6572A" w:rsidRPr="006F298F" w:rsidRDefault="001D6AF3" w:rsidP="004D4C57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Note-se que que o jurista afirma não haver cessado a jurisdição </w:t>
      </w:r>
      <w:r w:rsidR="00B170A5" w:rsidRPr="006F298F">
        <w:rPr>
          <w:rFonts w:ascii="Times New Roman" w:hAnsi="Times New Roman" w:cs="Times New Roman"/>
          <w:lang w:val="pt-BR"/>
        </w:rPr>
        <w:t xml:space="preserve">especial </w:t>
      </w:r>
      <w:r w:rsidR="003676D2" w:rsidRPr="006F298F">
        <w:rPr>
          <w:rFonts w:ascii="Times New Roman" w:hAnsi="Times New Roman" w:cs="Times New Roman"/>
          <w:lang w:val="pt-BR"/>
        </w:rPr>
        <w:t>do juiz de</w:t>
      </w:r>
      <w:r w:rsidR="00B170A5" w:rsidRPr="006F298F">
        <w:rPr>
          <w:rFonts w:ascii="Times New Roman" w:hAnsi="Times New Roman" w:cs="Times New Roman"/>
          <w:lang w:val="pt-BR"/>
        </w:rPr>
        <w:t xml:space="preserve"> órfãos</w:t>
      </w:r>
      <w:r w:rsidR="00F442AE" w:rsidRPr="006F298F">
        <w:rPr>
          <w:rFonts w:ascii="Times New Roman" w:hAnsi="Times New Roman" w:cs="Times New Roman"/>
          <w:lang w:val="pt-BR"/>
        </w:rPr>
        <w:t xml:space="preserve"> sobre os indígenas</w:t>
      </w:r>
      <w:r w:rsidR="00B170A5" w:rsidRPr="006F298F">
        <w:rPr>
          <w:rFonts w:ascii="Times New Roman" w:hAnsi="Times New Roman" w:cs="Times New Roman"/>
          <w:lang w:val="pt-BR"/>
        </w:rPr>
        <w:t xml:space="preserve">, </w:t>
      </w:r>
      <w:r w:rsidR="00F442AE" w:rsidRPr="006F298F">
        <w:rPr>
          <w:rFonts w:ascii="Times New Roman" w:hAnsi="Times New Roman" w:cs="Times New Roman"/>
          <w:lang w:val="pt-BR"/>
        </w:rPr>
        <w:t>mas</w:t>
      </w:r>
      <w:r w:rsidR="00B170A5" w:rsidRPr="006F298F">
        <w:rPr>
          <w:rFonts w:ascii="Times New Roman" w:hAnsi="Times New Roman" w:cs="Times New Roman"/>
          <w:lang w:val="pt-BR"/>
        </w:rPr>
        <w:t xml:space="preserve"> somente as suas funções no relativo à administração dos bens dos índios</w:t>
      </w:r>
      <w:r w:rsidR="00F442AE" w:rsidRPr="006F298F">
        <w:rPr>
          <w:rFonts w:ascii="Times New Roman" w:hAnsi="Times New Roman" w:cs="Times New Roman"/>
          <w:lang w:val="pt-BR"/>
        </w:rPr>
        <w:t>, que agora passava aos diretores</w:t>
      </w:r>
      <w:r w:rsidR="00B170A5" w:rsidRPr="006F298F">
        <w:rPr>
          <w:rFonts w:ascii="Times New Roman" w:hAnsi="Times New Roman" w:cs="Times New Roman"/>
          <w:lang w:val="pt-BR"/>
        </w:rPr>
        <w:t xml:space="preserve">. Porém, como vimos, a administração dos bens dos índios era </w:t>
      </w:r>
      <w:r w:rsidR="007F394F" w:rsidRPr="006F298F">
        <w:rPr>
          <w:rFonts w:ascii="Times New Roman" w:hAnsi="Times New Roman" w:cs="Times New Roman"/>
          <w:lang w:val="pt-BR"/>
        </w:rPr>
        <w:t xml:space="preserve">praticamente a </w:t>
      </w:r>
      <w:r w:rsidR="00192EE6" w:rsidRPr="006F298F">
        <w:rPr>
          <w:rFonts w:ascii="Times New Roman" w:hAnsi="Times New Roman" w:cs="Times New Roman"/>
          <w:lang w:val="pt-BR"/>
        </w:rPr>
        <w:t>única função que havia sido atribuída aos juízes dos órfãos, interinamente, como consequência da eliminação das Ouvidorias.</w:t>
      </w:r>
      <w:r w:rsidR="00F442AE" w:rsidRPr="006F298F">
        <w:rPr>
          <w:rFonts w:ascii="Times New Roman" w:hAnsi="Times New Roman" w:cs="Times New Roman"/>
          <w:lang w:val="pt-BR"/>
        </w:rPr>
        <w:t xml:space="preserve"> As outras duas consultas feitas conjuntamente com esta anteriormente transcrita mostram que a raiz da questão eram precisamente os “bens dos indios”, mais concretamente as </w:t>
      </w:r>
      <w:r w:rsidR="0039195D" w:rsidRPr="006F298F">
        <w:rPr>
          <w:rFonts w:ascii="Times New Roman" w:hAnsi="Times New Roman" w:cs="Times New Roman"/>
          <w:lang w:val="pt-BR"/>
        </w:rPr>
        <w:t>terras das aldeias</w:t>
      </w:r>
      <w:r w:rsidR="00F442AE" w:rsidRPr="006F298F">
        <w:rPr>
          <w:rFonts w:ascii="Times New Roman" w:hAnsi="Times New Roman" w:cs="Times New Roman"/>
          <w:lang w:val="pt-BR"/>
        </w:rPr>
        <w:t xml:space="preserve">: </w:t>
      </w:r>
    </w:p>
    <w:p w14:paraId="31250778" w14:textId="77777777" w:rsidR="00F442AE" w:rsidRPr="006F298F" w:rsidRDefault="00F442AE" w:rsidP="00F442AE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1º. A vista do Dec. de 24 de </w:t>
      </w:r>
      <w:proofErr w:type="gramStart"/>
      <w:r w:rsidRPr="006F298F">
        <w:rPr>
          <w:rFonts w:ascii="Times New Roman" w:hAnsi="Times New Roman" w:cs="Times New Roman"/>
          <w:lang w:val="pt-BR"/>
        </w:rPr>
        <w:t>Julho</w:t>
      </w:r>
      <w:proofErr w:type="gramEnd"/>
      <w:r w:rsidRPr="006F298F">
        <w:rPr>
          <w:rFonts w:ascii="Times New Roman" w:hAnsi="Times New Roman" w:cs="Times New Roman"/>
          <w:lang w:val="pt-BR"/>
        </w:rPr>
        <w:t xml:space="preserve"> de 1845 podem os diretores de aldêas fazer medições com caracter judicial entre os foreiros das terras da aldêa, ou a sua attribuição quanto a medições limita-se a dividir e demarcar as terras ocupadas por indios somente? </w:t>
      </w:r>
    </w:p>
    <w:p w14:paraId="749C5950" w14:textId="3F966CBF" w:rsidR="00F442AE" w:rsidRPr="006F298F" w:rsidRDefault="00F442AE" w:rsidP="00F442AE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R: O director é competente para proceder à demarcação </w:t>
      </w:r>
      <w:r w:rsidRPr="006F298F">
        <w:rPr>
          <w:rFonts w:ascii="Times New Roman" w:hAnsi="Times New Roman" w:cs="Times New Roman"/>
          <w:i/>
          <w:lang w:val="pt-BR"/>
        </w:rPr>
        <w:t xml:space="preserve">dentro dos limites das aldêas </w:t>
      </w:r>
      <w:r w:rsidRPr="006F298F">
        <w:rPr>
          <w:rFonts w:ascii="Times New Roman" w:hAnsi="Times New Roman" w:cs="Times New Roman"/>
          <w:lang w:val="pt-BR"/>
        </w:rPr>
        <w:t xml:space="preserve">(art. 2 do § 84, e art. 3º e Reg. Citt.), mas sem </w:t>
      </w:r>
      <w:r w:rsidRPr="006F298F">
        <w:rPr>
          <w:rFonts w:ascii="Times New Roman" w:hAnsi="Times New Roman" w:cs="Times New Roman"/>
          <w:i/>
          <w:lang w:val="pt-BR"/>
        </w:rPr>
        <w:t xml:space="preserve">forma </w:t>
      </w:r>
      <w:r w:rsidRPr="006F298F">
        <w:rPr>
          <w:rFonts w:ascii="Times New Roman" w:hAnsi="Times New Roman" w:cs="Times New Roman"/>
          <w:lang w:val="pt-BR"/>
        </w:rPr>
        <w:t xml:space="preserve">nem figura de juiz (pois o director não é juiz), como bem o indica o § </w:t>
      </w:r>
      <w:proofErr w:type="gramStart"/>
      <w:r w:rsidRPr="006F298F">
        <w:rPr>
          <w:rFonts w:ascii="Times New Roman" w:hAnsi="Times New Roman" w:cs="Times New Roman"/>
          <w:lang w:val="pt-BR"/>
        </w:rPr>
        <w:t>6 citado</w:t>
      </w:r>
      <w:proofErr w:type="gramEnd"/>
      <w:r w:rsidRPr="006F298F">
        <w:rPr>
          <w:rFonts w:ascii="Times New Roman" w:hAnsi="Times New Roman" w:cs="Times New Roman"/>
          <w:lang w:val="pt-BR"/>
        </w:rPr>
        <w:t xml:space="preserve">, pouco importando que essas terras sejam aforadas, uma vez que estejam </w:t>
      </w:r>
      <w:r w:rsidRPr="006F298F">
        <w:rPr>
          <w:rFonts w:ascii="Times New Roman" w:hAnsi="Times New Roman" w:cs="Times New Roman"/>
          <w:i/>
          <w:lang w:val="pt-BR"/>
        </w:rPr>
        <w:t>dentro dos limites das aldêas</w:t>
      </w:r>
      <w:r w:rsidRPr="006F298F">
        <w:rPr>
          <w:rFonts w:ascii="Times New Roman" w:hAnsi="Times New Roman" w:cs="Times New Roman"/>
          <w:lang w:val="pt-BR"/>
        </w:rPr>
        <w:t xml:space="preserve">, porque o Reg. não faz distinção. </w:t>
      </w:r>
    </w:p>
    <w:p w14:paraId="604A16C6" w14:textId="6C2C5531" w:rsidR="00F442AE" w:rsidRPr="006F298F" w:rsidRDefault="00AE6D7F" w:rsidP="00F442AE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lastRenderedPageBreak/>
        <w:t xml:space="preserve">Portanto, </w:t>
      </w:r>
      <w:r w:rsidR="004F7136" w:rsidRPr="006F298F">
        <w:rPr>
          <w:rFonts w:ascii="Times New Roman" w:hAnsi="Times New Roman" w:cs="Times New Roman"/>
          <w:lang w:val="pt-BR"/>
        </w:rPr>
        <w:t>os diretores tinham competências para demarcar qualquer terra que estivesse no território da aldeia, com independência d</w:t>
      </w:r>
      <w:r w:rsidR="007C17F0" w:rsidRPr="006F298F">
        <w:rPr>
          <w:rFonts w:ascii="Times New Roman" w:hAnsi="Times New Roman" w:cs="Times New Roman"/>
          <w:lang w:val="pt-BR"/>
        </w:rPr>
        <w:t xml:space="preserve">o status indígena ou não dos implicados. E, apesar desse tipo de competência </w:t>
      </w:r>
      <w:r w:rsidR="001E00D7" w:rsidRPr="006F298F">
        <w:rPr>
          <w:rFonts w:ascii="Times New Roman" w:hAnsi="Times New Roman" w:cs="Times New Roman"/>
          <w:lang w:val="pt-BR"/>
        </w:rPr>
        <w:t xml:space="preserve">territorial, não estamos falando de jurisdição, pois, como afirma Malheiro, “o diretor não é juiz”. </w:t>
      </w:r>
      <w:r w:rsidR="009F77C5" w:rsidRPr="006F298F">
        <w:rPr>
          <w:rFonts w:ascii="Times New Roman" w:hAnsi="Times New Roman" w:cs="Times New Roman"/>
          <w:lang w:val="pt-BR"/>
        </w:rPr>
        <w:t xml:space="preserve">Mas as suas atuações </w:t>
      </w:r>
      <w:r w:rsidR="006368E5" w:rsidRPr="006F298F">
        <w:rPr>
          <w:rFonts w:ascii="Times New Roman" w:hAnsi="Times New Roman" w:cs="Times New Roman"/>
          <w:lang w:val="pt-BR"/>
        </w:rPr>
        <w:t>podem</w:t>
      </w:r>
      <w:r w:rsidR="009F77C5" w:rsidRPr="006F298F">
        <w:rPr>
          <w:rFonts w:ascii="Times New Roman" w:hAnsi="Times New Roman" w:cs="Times New Roman"/>
          <w:lang w:val="pt-BR"/>
        </w:rPr>
        <w:t xml:space="preserve"> </w:t>
      </w:r>
      <w:r w:rsidR="006368E5" w:rsidRPr="006F298F">
        <w:rPr>
          <w:rFonts w:ascii="Times New Roman" w:hAnsi="Times New Roman" w:cs="Times New Roman"/>
          <w:lang w:val="pt-BR"/>
        </w:rPr>
        <w:t>te</w:t>
      </w:r>
      <w:r w:rsidR="009F77C5" w:rsidRPr="006F298F">
        <w:rPr>
          <w:rFonts w:ascii="Times New Roman" w:hAnsi="Times New Roman" w:cs="Times New Roman"/>
          <w:lang w:val="pt-BR"/>
        </w:rPr>
        <w:t xml:space="preserve">r reproduzido práticas judiciais, se </w:t>
      </w:r>
      <w:r w:rsidR="006368E5" w:rsidRPr="006F298F">
        <w:rPr>
          <w:rFonts w:ascii="Times New Roman" w:hAnsi="Times New Roman" w:cs="Times New Roman"/>
          <w:lang w:val="pt-BR"/>
        </w:rPr>
        <w:t xml:space="preserve">imaginarmos que a última das consultas estivesse baseada em </w:t>
      </w:r>
      <w:r w:rsidR="00FA0AEB" w:rsidRPr="006F298F">
        <w:rPr>
          <w:rFonts w:ascii="Times New Roman" w:hAnsi="Times New Roman" w:cs="Times New Roman"/>
          <w:lang w:val="pt-BR"/>
        </w:rPr>
        <w:t>alguma experiência real:</w:t>
      </w:r>
    </w:p>
    <w:p w14:paraId="2D1B4049" w14:textId="77777777" w:rsidR="00F442AE" w:rsidRPr="006F298F" w:rsidRDefault="00F442AE" w:rsidP="00F442AE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>3º. São nullas as medições feitas pelo ex-director de aldêa com todo o apparado judicial, até mandando intimar os confrontantes e confinantes por mandado por ele assignado e por oficial de justiça de sua nomeação, medições feitas entre foreiros e em terras por elles ocupadas?</w:t>
      </w:r>
    </w:p>
    <w:p w14:paraId="097DEB7E" w14:textId="77777777" w:rsidR="00F442AE" w:rsidRPr="006F298F" w:rsidRDefault="00F442AE" w:rsidP="00F442AE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R: Entendo irregular e nullo o procedimento nestes termos, porque o Reg. citado não dá ao director qualidade de juiz, tanto que nem officiaes de justiça têm, e nem elle os pode nomear. Se não houve medição prévia, e nem ao depois as partes a fazem amigavelmente </w:t>
      </w:r>
      <w:r w:rsidRPr="006F298F">
        <w:rPr>
          <w:rFonts w:ascii="Times New Roman" w:hAnsi="Times New Roman" w:cs="Times New Roman"/>
          <w:i/>
          <w:lang w:val="pt-BR"/>
        </w:rPr>
        <w:t xml:space="preserve">extra-judicial (só extra-judicial </w:t>
      </w:r>
      <w:r w:rsidRPr="006F298F">
        <w:rPr>
          <w:rFonts w:ascii="Times New Roman" w:hAnsi="Times New Roman" w:cs="Times New Roman"/>
          <w:lang w:val="pt-BR"/>
        </w:rPr>
        <w:t xml:space="preserve">podem por si fazer os directores), devem recorrer ao juiz competente, com audiência do director por parte dos indios. </w:t>
      </w:r>
    </w:p>
    <w:p w14:paraId="0816EF76" w14:textId="05446302" w:rsidR="00FA0AEB" w:rsidRPr="006F298F" w:rsidRDefault="00FA0AEB" w:rsidP="004D4C57">
      <w:pPr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Como vemos, </w:t>
      </w:r>
      <w:r w:rsidR="00574231" w:rsidRPr="006F298F">
        <w:rPr>
          <w:rFonts w:ascii="Times New Roman" w:hAnsi="Times New Roman" w:cs="Times New Roman"/>
          <w:lang w:val="pt-BR"/>
        </w:rPr>
        <w:t xml:space="preserve">Malheiro </w:t>
      </w:r>
      <w:r w:rsidR="00AD7DD4" w:rsidRPr="006F298F">
        <w:rPr>
          <w:rFonts w:ascii="Times New Roman" w:hAnsi="Times New Roman" w:cs="Times New Roman"/>
          <w:lang w:val="pt-BR"/>
        </w:rPr>
        <w:t>tratou</w:t>
      </w:r>
      <w:r w:rsidR="00574231" w:rsidRPr="006F298F">
        <w:rPr>
          <w:rFonts w:ascii="Times New Roman" w:hAnsi="Times New Roman" w:cs="Times New Roman"/>
          <w:lang w:val="pt-BR"/>
        </w:rPr>
        <w:t xml:space="preserve"> de diferenciar o caráter judicial e o </w:t>
      </w:r>
      <w:r w:rsidR="00574231" w:rsidRPr="005C7D99">
        <w:rPr>
          <w:rFonts w:ascii="Times New Roman" w:hAnsi="Times New Roman" w:cs="Times New Roman"/>
          <w:i/>
          <w:iCs/>
          <w:lang w:val="pt-BR"/>
        </w:rPr>
        <w:t>extra-judicial</w:t>
      </w:r>
      <w:r w:rsidR="00574231" w:rsidRPr="006F298F">
        <w:rPr>
          <w:rFonts w:ascii="Times New Roman" w:hAnsi="Times New Roman" w:cs="Times New Roman"/>
          <w:lang w:val="pt-BR"/>
        </w:rPr>
        <w:t xml:space="preserve"> </w:t>
      </w:r>
      <w:r w:rsidR="000C3046" w:rsidRPr="006F298F">
        <w:rPr>
          <w:rFonts w:ascii="Times New Roman" w:hAnsi="Times New Roman" w:cs="Times New Roman"/>
          <w:lang w:val="pt-BR"/>
        </w:rPr>
        <w:t xml:space="preserve">(leia-se </w:t>
      </w:r>
      <w:r w:rsidR="000C3046" w:rsidRPr="005C7D99">
        <w:rPr>
          <w:rFonts w:ascii="Times New Roman" w:hAnsi="Times New Roman" w:cs="Times New Roman"/>
          <w:lang w:val="pt-BR"/>
        </w:rPr>
        <w:t>administrativo</w:t>
      </w:r>
      <w:r w:rsidR="000C3046" w:rsidRPr="006F298F">
        <w:rPr>
          <w:rFonts w:ascii="Times New Roman" w:hAnsi="Times New Roman" w:cs="Times New Roman"/>
          <w:lang w:val="pt-BR"/>
        </w:rPr>
        <w:t>) d</w:t>
      </w:r>
      <w:r w:rsidR="00C64851" w:rsidRPr="006F298F">
        <w:rPr>
          <w:rFonts w:ascii="Times New Roman" w:hAnsi="Times New Roman" w:cs="Times New Roman"/>
          <w:lang w:val="pt-BR"/>
        </w:rPr>
        <w:t>as demarcações feitas em terras indígenas</w:t>
      </w:r>
      <w:r w:rsidR="00AD7DD4" w:rsidRPr="006F298F">
        <w:rPr>
          <w:rFonts w:ascii="Times New Roman" w:hAnsi="Times New Roman" w:cs="Times New Roman"/>
          <w:lang w:val="pt-BR"/>
        </w:rPr>
        <w:t xml:space="preserve"> segundo critérios familiares </w:t>
      </w:r>
      <w:r w:rsidR="00E35F27" w:rsidRPr="006F298F">
        <w:rPr>
          <w:rFonts w:ascii="Times New Roman" w:hAnsi="Times New Roman" w:cs="Times New Roman"/>
          <w:lang w:val="pt-BR"/>
        </w:rPr>
        <w:t>da tradição preconstitucional</w:t>
      </w:r>
      <w:r w:rsidR="00C64851" w:rsidRPr="006F298F">
        <w:rPr>
          <w:rFonts w:ascii="Times New Roman" w:hAnsi="Times New Roman" w:cs="Times New Roman"/>
          <w:lang w:val="pt-BR"/>
        </w:rPr>
        <w:t xml:space="preserve">: </w:t>
      </w:r>
      <w:r w:rsidR="004B1F51" w:rsidRPr="006F298F">
        <w:rPr>
          <w:rFonts w:ascii="Times New Roman" w:hAnsi="Times New Roman" w:cs="Times New Roman"/>
          <w:lang w:val="pt-BR"/>
        </w:rPr>
        <w:t xml:space="preserve">a </w:t>
      </w:r>
      <w:r w:rsidR="004B1F51" w:rsidRPr="006F298F">
        <w:rPr>
          <w:rFonts w:ascii="Times New Roman" w:hAnsi="Times New Roman" w:cs="Times New Roman"/>
          <w:i/>
          <w:iCs/>
          <w:lang w:val="pt-BR"/>
        </w:rPr>
        <w:t xml:space="preserve">forma </w:t>
      </w:r>
      <w:r w:rsidR="004B1F51" w:rsidRPr="006F298F">
        <w:rPr>
          <w:rFonts w:ascii="Times New Roman" w:hAnsi="Times New Roman" w:cs="Times New Roman"/>
          <w:lang w:val="pt-BR"/>
        </w:rPr>
        <w:t xml:space="preserve">dos atos </w:t>
      </w:r>
      <w:r w:rsidR="00BA54D2" w:rsidRPr="006F298F">
        <w:rPr>
          <w:rFonts w:ascii="Times New Roman" w:hAnsi="Times New Roman" w:cs="Times New Roman"/>
          <w:lang w:val="pt-BR"/>
        </w:rPr>
        <w:t xml:space="preserve">e a </w:t>
      </w:r>
      <w:r w:rsidR="00BA54D2" w:rsidRPr="006F298F">
        <w:rPr>
          <w:rFonts w:ascii="Times New Roman" w:hAnsi="Times New Roman" w:cs="Times New Roman"/>
          <w:i/>
          <w:iCs/>
          <w:lang w:val="pt-BR"/>
        </w:rPr>
        <w:t>figura</w:t>
      </w:r>
      <w:r w:rsidR="00BA54D2" w:rsidRPr="006F298F">
        <w:rPr>
          <w:rFonts w:ascii="Times New Roman" w:hAnsi="Times New Roman" w:cs="Times New Roman"/>
          <w:lang w:val="pt-BR"/>
        </w:rPr>
        <w:t xml:space="preserve"> do juiz. </w:t>
      </w:r>
      <w:r w:rsidR="00371565" w:rsidRPr="006F298F">
        <w:rPr>
          <w:rFonts w:ascii="Times New Roman" w:hAnsi="Times New Roman" w:cs="Times New Roman"/>
          <w:lang w:val="pt-BR"/>
        </w:rPr>
        <w:t>Ainda que tentasse defender a permanência de competências do</w:t>
      </w:r>
      <w:r w:rsidR="0013129C" w:rsidRPr="006F298F">
        <w:rPr>
          <w:rFonts w:ascii="Times New Roman" w:hAnsi="Times New Roman" w:cs="Times New Roman"/>
          <w:lang w:val="pt-BR"/>
        </w:rPr>
        <w:t xml:space="preserve">s juízes de órfãos, ao indicar que as medições não amigáveis só podiam ser feitas perante juiz competente (que era o juiz </w:t>
      </w:r>
      <w:r w:rsidR="00251F26" w:rsidRPr="006F298F">
        <w:rPr>
          <w:rFonts w:ascii="Times New Roman" w:hAnsi="Times New Roman" w:cs="Times New Roman"/>
          <w:lang w:val="pt-BR"/>
        </w:rPr>
        <w:t xml:space="preserve">ordinário segundo o Dec. de 1833 e o Av. de 1834), Malheiro só mostra que, de fato, </w:t>
      </w:r>
      <w:r w:rsidR="00C80215" w:rsidRPr="006F298F">
        <w:rPr>
          <w:rFonts w:ascii="Times New Roman" w:hAnsi="Times New Roman" w:cs="Times New Roman"/>
          <w:lang w:val="pt-BR"/>
        </w:rPr>
        <w:t>os dias de jurisdição especial em matéria de “</w:t>
      </w:r>
      <w:r w:rsidR="00210248" w:rsidRPr="006F298F">
        <w:rPr>
          <w:rFonts w:ascii="Times New Roman" w:hAnsi="Times New Roman" w:cs="Times New Roman"/>
          <w:lang w:val="pt-BR"/>
        </w:rPr>
        <w:t xml:space="preserve">terras de índios” estavam contados. </w:t>
      </w:r>
      <w:r w:rsidR="00C27A1D" w:rsidRPr="006F298F">
        <w:rPr>
          <w:rFonts w:ascii="Times New Roman" w:hAnsi="Times New Roman" w:cs="Times New Roman"/>
          <w:lang w:val="pt-BR"/>
        </w:rPr>
        <w:t>Mas isso só seria evidencia bastante mais tarde</w:t>
      </w:r>
      <w:r w:rsidR="00F11F22">
        <w:rPr>
          <w:rFonts w:ascii="Times New Roman" w:hAnsi="Times New Roman" w:cs="Times New Roman"/>
          <w:lang w:val="pt-BR"/>
        </w:rPr>
        <w:t>, sendo questão ainda debatida no começo do século XX</w:t>
      </w:r>
      <w:r w:rsidR="003534C6">
        <w:rPr>
          <w:rFonts w:ascii="Times New Roman" w:hAnsi="Times New Roman" w:cs="Times New Roman"/>
          <w:lang w:val="pt-BR"/>
        </w:rPr>
        <w:t xml:space="preserve"> </w:t>
      </w:r>
      <w:r w:rsidR="00567BD1">
        <w:rPr>
          <w:rFonts w:ascii="Times New Roman" w:hAnsi="Times New Roman" w:cs="Times New Roman"/>
          <w:lang w:val="pt-BR"/>
        </w:rPr>
        <w:fldChar w:fldCharType="begin"/>
      </w:r>
      <w:r w:rsidR="00567BD1">
        <w:rPr>
          <w:rFonts w:ascii="Times New Roman" w:hAnsi="Times New Roman" w:cs="Times New Roman"/>
          <w:lang w:val="pt-BR"/>
        </w:rPr>
        <w:instrText xml:space="preserve"> ADDIN ZOTERO_ITEM CSL_CITATION {"citationID":"dEjxX8Jj","properties":{"formattedCitation":"(Lima 1995)","plainCitation":"(Lima 1995)","noteIndex":0},"citationItems":[{"id":295,"uris":["http://zotero.org/users/9514506/items/2QBSSZTH"],"itemData":{"id":295,"type":"book","abstract":". Um Grande Cerco de Paz. Poder tutelar, indianidade e formação do Estado no Brasil. Petrópolis, Vozes, 1995, 335 págs. + Caderno Iconográfico.","event-place":"Petrópolis","number-of-pages":"237-246","publisher":"Vozes","publisher-place":"Petrópolis","title":"Um Grande Cerco de Paz. Poder tutelar, indianidade e formaçāo do Estado no Brasil","author":[{"family":"Lima","given":"Antonio Carlos Souza"}],"issued":{"date-parts":[["1995"]]}}}],"schema":"https://github.com/citation-style-language/schema/raw/master/csl-citation.json"} </w:instrText>
      </w:r>
      <w:r w:rsidR="00567BD1">
        <w:rPr>
          <w:rFonts w:ascii="Times New Roman" w:hAnsi="Times New Roman" w:cs="Times New Roman"/>
          <w:lang w:val="pt-BR"/>
        </w:rPr>
        <w:fldChar w:fldCharType="separate"/>
      </w:r>
      <w:r w:rsidR="00C97D17" w:rsidRPr="00C97D17">
        <w:rPr>
          <w:rFonts w:ascii="Times New Roman" w:hAnsi="Times New Roman" w:cs="Times New Roman"/>
          <w:lang w:val="pt-BR"/>
        </w:rPr>
        <w:t>(Lima 1995)</w:t>
      </w:r>
      <w:r w:rsidR="00567BD1">
        <w:rPr>
          <w:rFonts w:ascii="Times New Roman" w:hAnsi="Times New Roman" w:cs="Times New Roman"/>
          <w:lang w:val="pt-BR"/>
        </w:rPr>
        <w:fldChar w:fldCharType="end"/>
      </w:r>
      <w:r w:rsidR="00C27A1D" w:rsidRPr="006F298F">
        <w:rPr>
          <w:rFonts w:ascii="Times New Roman" w:hAnsi="Times New Roman" w:cs="Times New Roman"/>
          <w:lang w:val="pt-BR"/>
        </w:rPr>
        <w:t xml:space="preserve">. </w:t>
      </w:r>
    </w:p>
    <w:p w14:paraId="6B18D70B" w14:textId="5EBD431D" w:rsidR="00595641" w:rsidRPr="006F298F" w:rsidRDefault="00F11F22" w:rsidP="004D4C57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Para o período que </w:t>
      </w:r>
      <w:r w:rsidR="008D2336">
        <w:rPr>
          <w:rFonts w:ascii="Times New Roman" w:hAnsi="Times New Roman" w:cs="Times New Roman"/>
          <w:lang w:val="pt-BR"/>
        </w:rPr>
        <w:t xml:space="preserve">descrevemos neste trabalho, </w:t>
      </w:r>
      <w:r w:rsidR="005700EC">
        <w:rPr>
          <w:rFonts w:ascii="Times New Roman" w:hAnsi="Times New Roman" w:cs="Times New Roman"/>
          <w:lang w:val="pt-BR"/>
        </w:rPr>
        <w:t>a única conclusão ainda possível era dubitativa</w:t>
      </w:r>
      <w:r w:rsidR="00E44F39">
        <w:rPr>
          <w:rFonts w:ascii="Times New Roman" w:hAnsi="Times New Roman" w:cs="Times New Roman"/>
          <w:lang w:val="pt-BR"/>
        </w:rPr>
        <w:t xml:space="preserve">. São ilustrativas </w:t>
      </w:r>
      <w:r w:rsidR="003534C6">
        <w:rPr>
          <w:rFonts w:ascii="Times New Roman" w:hAnsi="Times New Roman" w:cs="Times New Roman"/>
          <w:lang w:val="pt-BR"/>
        </w:rPr>
        <w:t>as palavras do</w:t>
      </w:r>
      <w:r w:rsidR="00C94492" w:rsidRPr="006F298F">
        <w:rPr>
          <w:rFonts w:ascii="Times New Roman" w:hAnsi="Times New Roman" w:cs="Times New Roman"/>
          <w:lang w:val="pt-BR"/>
        </w:rPr>
        <w:t xml:space="preserve"> presidente da província do Rio de Janeiro</w:t>
      </w:r>
      <w:r w:rsidR="003534C6">
        <w:rPr>
          <w:rFonts w:ascii="Times New Roman" w:hAnsi="Times New Roman" w:cs="Times New Roman"/>
          <w:lang w:val="pt-BR"/>
        </w:rPr>
        <w:t>, em 1858:</w:t>
      </w:r>
      <w:r w:rsidR="00C94492" w:rsidRPr="006F298F">
        <w:rPr>
          <w:rFonts w:ascii="Times New Roman" w:hAnsi="Times New Roman" w:cs="Times New Roman"/>
          <w:lang w:val="pt-BR"/>
        </w:rPr>
        <w:t xml:space="preserve"> </w:t>
      </w:r>
    </w:p>
    <w:p w14:paraId="7811B7BD" w14:textId="34ED0189" w:rsidR="00C94492" w:rsidRPr="006F298F" w:rsidRDefault="00C94492" w:rsidP="00C94492">
      <w:pPr>
        <w:pStyle w:val="Cita"/>
        <w:rPr>
          <w:rFonts w:ascii="Times New Roman" w:hAnsi="Times New Roman" w:cs="Times New Roman"/>
          <w:lang w:val="pt-BR"/>
        </w:rPr>
      </w:pPr>
      <w:r w:rsidRPr="006F298F">
        <w:rPr>
          <w:rFonts w:ascii="Times New Roman" w:hAnsi="Times New Roman" w:cs="Times New Roman"/>
          <w:lang w:val="pt-BR"/>
        </w:rPr>
        <w:t xml:space="preserve">Segundo a opinião de alguns, semelhante </w:t>
      </w:r>
      <w:r w:rsidR="00C27A1D" w:rsidRPr="006F298F">
        <w:rPr>
          <w:rFonts w:ascii="Times New Roman" w:hAnsi="Times New Roman" w:cs="Times New Roman"/>
          <w:lang w:val="pt-BR"/>
        </w:rPr>
        <w:t>competência [dos juízes de órfãos</w:t>
      </w:r>
      <w:r w:rsidR="00BA0BBE" w:rsidRPr="006F298F">
        <w:rPr>
          <w:rFonts w:ascii="Times New Roman" w:hAnsi="Times New Roman" w:cs="Times New Roman"/>
          <w:lang w:val="pt-BR"/>
        </w:rPr>
        <w:t xml:space="preserve"> sobre os indígenas</w:t>
      </w:r>
      <w:r w:rsidR="00C27A1D" w:rsidRPr="006F298F">
        <w:rPr>
          <w:rFonts w:ascii="Times New Roman" w:hAnsi="Times New Roman" w:cs="Times New Roman"/>
          <w:lang w:val="pt-BR"/>
        </w:rPr>
        <w:t>]</w:t>
      </w:r>
      <w:r w:rsidRPr="006F298F">
        <w:rPr>
          <w:rFonts w:ascii="Times New Roman" w:hAnsi="Times New Roman" w:cs="Times New Roman"/>
          <w:lang w:val="pt-BR"/>
        </w:rPr>
        <w:t xml:space="preserve"> cessou com a publicação do citado decreto [de 1845]: </w:t>
      </w:r>
      <w:proofErr w:type="gramStart"/>
      <w:r w:rsidRPr="006F298F">
        <w:rPr>
          <w:rFonts w:ascii="Times New Roman" w:hAnsi="Times New Roman" w:cs="Times New Roman"/>
          <w:lang w:val="pt-BR"/>
        </w:rPr>
        <w:t>outros</w:t>
      </w:r>
      <w:proofErr w:type="gramEnd"/>
      <w:r w:rsidRPr="006F298F">
        <w:rPr>
          <w:rFonts w:ascii="Times New Roman" w:hAnsi="Times New Roman" w:cs="Times New Roman"/>
          <w:lang w:val="pt-BR"/>
        </w:rPr>
        <w:t xml:space="preserve"> porém opinão que em face da </w:t>
      </w:r>
      <w:r w:rsidRPr="00986A57">
        <w:rPr>
          <w:rFonts w:ascii="Times New Roman" w:hAnsi="Times New Roman" w:cs="Times New Roman"/>
          <w:lang w:val="pt-BR"/>
        </w:rPr>
        <w:t>lei de 27 de Outubro de 1831, art. 3º</w:t>
      </w:r>
      <w:r w:rsidRPr="006F298F">
        <w:rPr>
          <w:rFonts w:ascii="Times New Roman" w:hAnsi="Times New Roman" w:cs="Times New Roman"/>
          <w:lang w:val="pt-BR"/>
        </w:rPr>
        <w:t xml:space="preserve"> e 4º, os indios forão considerados como orphãos, e entregues aos respectivos juizes para sobre elles providenciarem na fórma da ord. livro 1º tit. 88, regulamento de 3 de </w:t>
      </w:r>
      <w:proofErr w:type="gramStart"/>
      <w:r w:rsidRPr="006F298F">
        <w:rPr>
          <w:rFonts w:ascii="Times New Roman" w:hAnsi="Times New Roman" w:cs="Times New Roman"/>
          <w:lang w:val="pt-BR"/>
        </w:rPr>
        <w:t>Junho</w:t>
      </w:r>
      <w:proofErr w:type="gramEnd"/>
      <w:r w:rsidRPr="006F298F">
        <w:rPr>
          <w:rFonts w:ascii="Times New Roman" w:hAnsi="Times New Roman" w:cs="Times New Roman"/>
          <w:lang w:val="pt-BR"/>
        </w:rPr>
        <w:t xml:space="preserve"> de 1833, e art. 5 parágrafo 12 de 12 de Março de 1842</w:t>
      </w:r>
      <w:r w:rsidR="00120BD2">
        <w:rPr>
          <w:rFonts w:ascii="Times New Roman" w:hAnsi="Times New Roman" w:cs="Times New Roman"/>
          <w:lang w:val="pt-BR"/>
        </w:rPr>
        <w:t xml:space="preserve"> </w:t>
      </w:r>
      <w:r w:rsidR="00120BD2" w:rsidRPr="0013478D">
        <w:rPr>
          <w:rFonts w:ascii="Times New Roman" w:hAnsi="Times New Roman" w:cs="Times New Roman"/>
          <w:lang w:val="pt-BR"/>
        </w:rPr>
        <w:t>(</w:t>
      </w:r>
      <w:r w:rsidR="00120BD2" w:rsidRPr="0013478D">
        <w:rPr>
          <w:rFonts w:ascii="Times New Roman" w:hAnsi="Times New Roman" w:cs="Times New Roman"/>
          <w:smallCaps/>
          <w:szCs w:val="24"/>
          <w:lang w:val="pt-BR"/>
        </w:rPr>
        <w:t>Rio de Janeiro</w:t>
      </w:r>
      <w:r w:rsidR="00120BD2" w:rsidRPr="0013478D">
        <w:rPr>
          <w:rFonts w:ascii="Times New Roman" w:hAnsi="Times New Roman" w:cs="Times New Roman"/>
          <w:lang w:val="pt-BR"/>
        </w:rPr>
        <w:t xml:space="preserve"> 1858</w:t>
      </w:r>
      <w:r w:rsidR="0013478D" w:rsidRPr="0013478D">
        <w:rPr>
          <w:rFonts w:ascii="Times New Roman" w:hAnsi="Times New Roman" w:cs="Times New Roman"/>
          <w:lang w:val="pt-BR"/>
        </w:rPr>
        <w:t>:</w:t>
      </w:r>
      <w:r w:rsidR="00120BD2" w:rsidRPr="0013478D">
        <w:rPr>
          <w:rFonts w:ascii="Times New Roman" w:hAnsi="Times New Roman" w:cs="Times New Roman"/>
          <w:lang w:val="pt-BR"/>
        </w:rPr>
        <w:t xml:space="preserve"> 195)</w:t>
      </w:r>
      <w:r w:rsidR="002B56AC" w:rsidRPr="0013478D">
        <w:rPr>
          <w:rFonts w:ascii="Times New Roman" w:hAnsi="Times New Roman" w:cs="Times New Roman"/>
          <w:lang w:val="pt-BR"/>
        </w:rPr>
        <w:t>.</w:t>
      </w:r>
    </w:p>
    <w:p w14:paraId="46F3E960" w14:textId="4753550C" w:rsidR="00713697" w:rsidRPr="006F298F" w:rsidRDefault="003E4FD5" w:rsidP="003E4FD5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Conclus</w:t>
      </w:r>
      <w:r w:rsidR="0066332B" w:rsidRPr="006F29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ões</w:t>
      </w:r>
    </w:p>
    <w:p w14:paraId="3B3C12A0" w14:textId="3CCF229D" w:rsidR="00961542" w:rsidRPr="006F298F" w:rsidRDefault="0066332B" w:rsidP="00171CBB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Duas importantes características do constitucionalismo do </w:t>
      </w:r>
      <w:r w:rsidR="00234189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século XIX foram o princípio da separação de poderes e </w:t>
      </w:r>
      <w:r w:rsidR="00275B2D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desenvolvimento de um poder propriamente (e exclusivamente) administrativo de Estado. </w:t>
      </w:r>
      <w:r w:rsidR="007F34E9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historiografia sobre o “longo século XIX” já vem insistindo há muitos anos </w:t>
      </w:r>
      <w:r w:rsidR="002406C2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no caráter </w:t>
      </w:r>
      <w:r w:rsidR="00AC14B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lent</w:t>
      </w:r>
      <w:r w:rsidR="002406C2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="00AC14B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gradativ</w:t>
      </w:r>
      <w:r w:rsidR="002406C2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="00AC14B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2406C2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d</w:t>
      </w:r>
      <w:r w:rsidR="00AC14B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esses processos.</w:t>
      </w:r>
      <w:r w:rsidR="00893EED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Porém, normalmente </w:t>
      </w:r>
      <w:r w:rsidR="00AC50C0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partindo da</w:t>
      </w:r>
      <w:r w:rsidR="00893EED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AC50C0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doutrina</w:t>
      </w:r>
      <w:r w:rsidR="00893EED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direito público ou de </w:t>
      </w:r>
      <w:r w:rsidR="00BE4471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fontes políticas do</w:t>
      </w:r>
      <w:r w:rsidR="003B1B12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Estado, a constatação dessas dificuldades nem sempre </w:t>
      </w:r>
      <w:r w:rsidR="00620F00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mostra a forma como as reformas do século afetaram a vida cotidiana dos habitantes do território. Esta comunicação</w:t>
      </w:r>
      <w:r w:rsidR="00961542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teve o objetivo de mostrar </w:t>
      </w:r>
      <w:r w:rsidR="00430708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algumas das dimensões práticas das reformas através do exemplo das terras indígenas n</w:t>
      </w:r>
      <w:r w:rsidR="00084138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província do Rio de Janeiro. </w:t>
      </w:r>
    </w:p>
    <w:p w14:paraId="284BBA14" w14:textId="20F7FCD3" w:rsidR="00084138" w:rsidRPr="006F298F" w:rsidRDefault="00084138" w:rsidP="00171CBB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 xml:space="preserve">O exemplo das terras indígenas nos parece pertinente porque, ao mesmo tempo que a questão indígena </w:t>
      </w:r>
      <w:r w:rsidR="00023595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costuma ser</w:t>
      </w:r>
      <w:r w:rsidR="00C2683B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tratada </w:t>
      </w:r>
      <w:r w:rsidR="00023595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somente de maneira</w:t>
      </w:r>
      <w:r w:rsidR="00C2683B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A04048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tangencial</w:t>
      </w:r>
      <w:r w:rsidR="0029796F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na história de construção do Estado, precisamente os sujeitos indígenas e as suas terras foram submetidos de </w:t>
      </w:r>
      <w:r w:rsidR="004A79BC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forma ímpar a modelos de administração estatal das suas pessoas e dos seus bens. Com isso </w:t>
      </w:r>
      <w:r w:rsidR="001E7E7C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podemos concluir</w:t>
      </w:r>
      <w:r w:rsidR="00E746FC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, por um lado, que o reforço de figuras administrativas de Estado que visavam</w:t>
      </w:r>
      <w:r w:rsidR="00241F40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tutelar os direitos dos “índios” significou, na prática, </w:t>
      </w:r>
      <w:r w:rsidR="00472FD9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uma maior privação do acesso à terra por esses povos. </w:t>
      </w:r>
      <w:r w:rsidR="00244051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Esta constatação não é uma novidade para a historiografia especializada nas questões indígenas, que já vêm mostrando que a política de aldeamentos </w:t>
      </w:r>
      <w:r w:rsidR="0031571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sempre teve como objetivo final “liberar” terras para </w:t>
      </w:r>
      <w:r w:rsidR="00064E86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capitalização</w:t>
      </w:r>
      <w:r w:rsidR="00904C04">
        <w:rPr>
          <w:rFonts w:ascii="Times New Roman" w:hAnsi="Times New Roman" w:cs="Times New Roman"/>
          <w:color w:val="000000"/>
          <w:sz w:val="24"/>
          <w:szCs w:val="24"/>
          <w:lang w:val="pt-BR"/>
        </w:rPr>
        <w:t>, incluindo</w:t>
      </w:r>
      <w:r w:rsidR="00DE0671">
        <w:rPr>
          <w:rFonts w:ascii="Times New Roman" w:hAnsi="Times New Roman" w:cs="Times New Roman"/>
          <w:color w:val="000000"/>
          <w:sz w:val="24"/>
          <w:szCs w:val="24"/>
          <w:lang w:val="pt-BR"/>
        </w:rPr>
        <w:t>, quando possível,</w:t>
      </w:r>
      <w:r w:rsidR="00904C0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DE0671">
        <w:rPr>
          <w:rFonts w:ascii="Times New Roman" w:hAnsi="Times New Roman" w:cs="Times New Roman"/>
          <w:color w:val="000000"/>
          <w:sz w:val="24"/>
          <w:szCs w:val="24"/>
          <w:lang w:val="pt-BR"/>
        </w:rPr>
        <w:t>a mão de obra indígena como trabalhadores assalariados para a construção de infraestruturas de Estado</w:t>
      </w:r>
      <w:r w:rsidR="0022494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224944">
        <w:rPr>
          <w:rFonts w:ascii="Times New Roman" w:hAnsi="Times New Roman" w:cs="Times New Roman"/>
          <w:color w:val="000000"/>
          <w:sz w:val="24"/>
          <w:szCs w:val="24"/>
          <w:lang w:val="pt-BR"/>
        </w:rPr>
        <w:fldChar w:fldCharType="begin"/>
      </w:r>
      <w:r w:rsidR="00843E11">
        <w:rPr>
          <w:rFonts w:ascii="Times New Roman" w:hAnsi="Times New Roman" w:cs="Times New Roman"/>
          <w:color w:val="000000"/>
          <w:sz w:val="24"/>
          <w:szCs w:val="24"/>
          <w:lang w:val="pt-BR"/>
        </w:rPr>
        <w:instrText xml:space="preserve"> ADDIN ZOTERO_ITEM CSL_CITATION {"citationID":"TcZvvMiJ","properties":{"formattedCitation":"(Amoroso 2014; Cunha 1992; Machado 2012; Monteiro 2001; Moreira 2019; Oliveira Silva 2018:5.1; Osorio Silva 1996)","plainCitation":"(Amoroso 2014; Cunha 1992; Machado 2012; Monteiro 2001; Moreira 2019; Oliveira Silva 2018:5.1; Osorio Silva 1996)","noteIndex":0},"citationItems":[{"id":433,"uris":["http://zotero.org/users/9514506/items/5KZYF5CC"],"itemData":{"id":433,"type":"book","event-place":"São Paulo","publisher":"Terceiro Nome","publisher-place":"São Paulo","title":"Terra de Índio: Imagens em aldeamentos do Império&lt;br&gt;","author":[{"family":"Amoroso","given":"Marta"}],"issued":{"date-parts":[["2014"]]}}},{"id":339,"uris":["http://zotero.org/users/9514506/items/5WU5P9FQ"],"itemData":{"id":339,"type":"chapter","collection-title":"História dos índios no Brasil","event-place":"São Paulo","page":"133-154","publisher":"Companhia das Letras - Secretaria Municipal de Cultura - FAPESP","publisher-place":"São Paulo","title":"Política indigenista no século XIX&lt;br&gt;","URL":"http://etnolinguistica.wdfiles.com/local--files/hist%3Ap133-154/p133-154_Cunha_Politica_indigenista_seculo_XIX.pdf","author":[{"family":"Cunha","given":"Manuela Carneiro","dropping-particle":"da"}],"editor":[{"family":"Cunha","given":"Manuela C.","dropping-particle":"d."}],"issued":{"date-parts":[["1992"]]}}},{"id":547,"uris":["http://zotero.org/users/9514506/items/F2LPLA5Q"],"itemData":{"id":547,"type":"book","event-place":"Guarapuava","publisher":"Unicentro","publisher-place":"Guarapuava","title":"Entre fronteiras: posses e terras indígenas nos sertões (Rio de Janeiro, 1790-1824)&lt;br&gt;","author":[{"family":"Machado","given":"Marina Monteiro"}],"issued":{"date-parts":[["2012"]]}}},{"id":741,"uris":["http://zotero.org/users/9514506/items/G65QBMVC"],"itemData":{"id":741,"type":"thesis","genre":"PhD Thesis","title":"Tupis, Tapuias e Historiadores. Estudos de História Indígena e do Indigenismo","author":[{"family":"Monteiro","given":"John Manuel"}],"issued":{"date-parts":[["2001"]]}}},{"id":518,"uris":["http://zotero.org/users/9514506/items/6FS9X3PC"],"itemData":{"id":518,"type":"book","event-place":"São Paulo","publisher":"Humanitas","publisher-place":"São Paulo","title":"Reinventando a autonomia: liberdade, propriedade, autogoverno e novas identidades na capitania do Espírito Santo, 1535-1822&lt;br&gt;","author":[{"family":"Moreira","given":"Vânia Maria Losada"}],"issued":{"date-parts":[["2019"]]}}},{"id":429,"uris":["http://zotero.org/users/9514506/items/WB73YTKZ"],"itemData":{"id":429,"type":"book","event-place":"Ilhéus","ISBN":"978-85-7455-528-7","note":"DOI: https://doi.org/10.7476/9788574555287","publisher":"Editus","publisher-place":"Ilhéus","title":"Ordem imperial e aldeamento indígena : Camacãns, Gueréns e Pataxós do Sul da Bahia [online].","author":[{"family":"Oliveira Silva","given":"Ayalla"}],"issued":{"date-parts":[["2018"]]}},"locator":"5.1","label":"chapter"},{"id":492,"uris":["http://zotero.org/users/9514506/items/3SQY8YX6"],"itemData":{"id":492,"type":"book","event-place":"Campinas","publisher":"Editora da Unicamp","publisher-place":"Campinas","title":"Terras devolutas e latifúndio: efeitos da lei de 1850","author":[{"family":"Osorio Silva","given":"Ligia"}],"issued":{"date-parts":[["1996"]]}}}],"schema":"https://github.com/citation-style-language/schema/raw/master/csl-citation.json"} </w:instrText>
      </w:r>
      <w:r w:rsidR="00224944">
        <w:rPr>
          <w:rFonts w:ascii="Times New Roman" w:hAnsi="Times New Roman" w:cs="Times New Roman"/>
          <w:color w:val="000000"/>
          <w:sz w:val="24"/>
          <w:szCs w:val="24"/>
          <w:lang w:val="pt-BR"/>
        </w:rPr>
        <w:fldChar w:fldCharType="separate"/>
      </w:r>
      <w:r w:rsidR="00843E11" w:rsidRPr="00843E11">
        <w:rPr>
          <w:rFonts w:ascii="Times New Roman" w:hAnsi="Times New Roman" w:cs="Times New Roman"/>
          <w:sz w:val="24"/>
        </w:rPr>
        <w:t>(Amoroso 2014; Cunha 1992; Machado 2012; Monteiro 2001; Moreira 2019; Oliveira Silva 2018:5.1; Osorio Silva 1996)</w:t>
      </w:r>
      <w:r w:rsidR="00224944">
        <w:rPr>
          <w:rFonts w:ascii="Times New Roman" w:hAnsi="Times New Roman" w:cs="Times New Roman"/>
          <w:color w:val="000000"/>
          <w:sz w:val="24"/>
          <w:szCs w:val="24"/>
          <w:lang w:val="pt-BR"/>
        </w:rPr>
        <w:fldChar w:fldCharType="end"/>
      </w:r>
      <w:r w:rsidR="00064E86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Porém, desde </w:t>
      </w:r>
      <w:r w:rsidR="00F92A4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uma lógica inversa, </w:t>
      </w:r>
      <w:r w:rsidR="009461C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proposta aqui é </w:t>
      </w:r>
      <w:r w:rsidR="005C7D99">
        <w:rPr>
          <w:rFonts w:ascii="Times New Roman" w:hAnsi="Times New Roman" w:cs="Times New Roman"/>
          <w:color w:val="000000"/>
          <w:sz w:val="24"/>
          <w:szCs w:val="24"/>
          <w:lang w:val="pt-BR"/>
        </w:rPr>
        <w:t>a de refletir</w:t>
      </w:r>
      <w:r w:rsidR="0000484E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124CE9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sobre como</w:t>
      </w:r>
      <w:r w:rsidR="00B04FBB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</w:t>
      </w:r>
      <w:r w:rsidR="00C67BEB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F92A4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submissão histórica </w:t>
      </w:r>
      <w:r w:rsidR="00124CE9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da subjetividade</w:t>
      </w:r>
      <w:r w:rsidR="00F92A4A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indígena a figuras administrativas </w:t>
      </w:r>
      <w:r w:rsidR="005C7D99">
        <w:rPr>
          <w:rFonts w:ascii="Times New Roman" w:hAnsi="Times New Roman" w:cs="Times New Roman"/>
          <w:color w:val="000000"/>
          <w:sz w:val="24"/>
          <w:szCs w:val="24"/>
          <w:lang w:val="pt-BR"/>
        </w:rPr>
        <w:t>foi um recurso de “ensaio”</w:t>
      </w:r>
      <w:r w:rsidR="00B13BBB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5C7D99">
        <w:rPr>
          <w:rFonts w:ascii="Times New Roman" w:hAnsi="Times New Roman" w:cs="Times New Roman"/>
          <w:color w:val="000000"/>
          <w:sz w:val="24"/>
          <w:szCs w:val="24"/>
          <w:lang w:val="pt-BR"/>
        </w:rPr>
        <w:t>d</w:t>
      </w:r>
      <w:r w:rsidR="00B13BBB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>o alcance e limites da jurisdição administrativa</w:t>
      </w:r>
      <w:r w:rsidR="005C7D99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C67BEB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8B69E1" w:rsidRPr="006F298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5A4CC5F8" w14:textId="0D10D5CA" w:rsidR="009C0EA2" w:rsidRPr="006F298F" w:rsidRDefault="009C0EA2" w:rsidP="00E44F39">
      <w:pPr>
        <w:spacing w:before="240" w:after="24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pt-BR"/>
        </w:rPr>
        <w:t>Fontes</w:t>
      </w:r>
      <w:r w:rsidR="005B3490" w:rsidRPr="006F298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pt-BR"/>
        </w:rPr>
        <w:t xml:space="preserve"> manuscritas</w:t>
      </w:r>
      <w:r w:rsidR="00A9464B" w:rsidRPr="006F298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pt-BR"/>
        </w:rPr>
        <w:t xml:space="preserve"> -</w:t>
      </w:r>
      <w:r w:rsidR="001E04E1" w:rsidRPr="006F298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pt-BR"/>
        </w:rPr>
        <w:t xml:space="preserve"> Arquivo Nacional</w:t>
      </w:r>
      <w:r w:rsidR="00A9464B" w:rsidRPr="006F298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pt-BR"/>
        </w:rPr>
        <w:t xml:space="preserve"> (Rio de Janeiro)</w:t>
      </w:r>
      <w:r w:rsidR="001E04E1" w:rsidRPr="006F298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pt-BR"/>
        </w:rPr>
        <w:t xml:space="preserve"> </w:t>
      </w:r>
    </w:p>
    <w:p w14:paraId="2FFF2500" w14:textId="495E331F" w:rsidR="005B3490" w:rsidRPr="006F298F" w:rsidRDefault="005B3490" w:rsidP="005B3490">
      <w:pPr>
        <w:spacing w:after="120"/>
        <w:ind w:left="567" w:hanging="567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>BR AN, RIO. 84.0.ACI.02191: Frango [sic], Rosa Lima contra Guimarães, Rodrigues Antônio da Silva.</w:t>
      </w:r>
    </w:p>
    <w:p w14:paraId="6A3B43CB" w14:textId="2B2ADFC8" w:rsidR="005B3490" w:rsidRPr="006F298F" w:rsidRDefault="005B3490" w:rsidP="005B3490">
      <w:pPr>
        <w:spacing w:after="120"/>
        <w:ind w:left="567" w:firstLine="0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>Descrição do catálogo: «Apelado, solicitador dos índios, requer a manutenção de posse de uma propriedade que foi dada em sesmaria aos índios»</w:t>
      </w:r>
    </w:p>
    <w:p w14:paraId="2042713E" w14:textId="60CDA7F8" w:rsidR="005B3490" w:rsidRPr="006F298F" w:rsidRDefault="005B3490" w:rsidP="0055386D">
      <w:pPr>
        <w:spacing w:after="120"/>
        <w:ind w:left="567" w:firstLine="0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 xml:space="preserve">Conteúdo: 67 </w:t>
      </w:r>
      <w:r w:rsidR="00614FFA" w:rsidRPr="006F298F">
        <w:rPr>
          <w:rFonts w:ascii="Times New Roman" w:hAnsi="Times New Roman" w:cs="Times New Roman"/>
          <w:szCs w:val="24"/>
          <w:lang w:val="pt-BR"/>
        </w:rPr>
        <w:t>fólios</w:t>
      </w:r>
      <w:r w:rsidRPr="006F298F">
        <w:rPr>
          <w:rFonts w:ascii="Times New Roman" w:hAnsi="Times New Roman" w:cs="Times New Roman"/>
          <w:szCs w:val="24"/>
          <w:lang w:val="pt-BR"/>
        </w:rPr>
        <w:t xml:space="preserve"> retos</w:t>
      </w:r>
    </w:p>
    <w:p w14:paraId="13E1BE6E" w14:textId="77777777" w:rsidR="00A9464B" w:rsidRPr="006F298F" w:rsidRDefault="00A9464B" w:rsidP="00A9464B">
      <w:pPr>
        <w:spacing w:after="120"/>
        <w:ind w:left="567" w:hanging="567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 xml:space="preserve">BR AN, RIO. 84.0.ACI.01263: O Coletador [sic] dos Índios contra Saporite, Vicente Domingos. 1835-1839. Núm. 7612, Maço 6. </w:t>
      </w:r>
    </w:p>
    <w:p w14:paraId="56533AFB" w14:textId="1773A1E8" w:rsidR="00A9464B" w:rsidRPr="006F298F" w:rsidRDefault="00A9464B" w:rsidP="00A9464B">
      <w:pPr>
        <w:spacing w:after="120"/>
        <w:ind w:left="567" w:firstLine="0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>Descrição do catálogo: «Apelante requer pagamento das pensões dos índios e das benfeitorias do local conforme escritura que acordada com o apelado»</w:t>
      </w:r>
    </w:p>
    <w:p w14:paraId="520A91CA" w14:textId="5C99E863" w:rsidR="00A9464B" w:rsidRPr="006F298F" w:rsidRDefault="00A9464B" w:rsidP="00A9464B">
      <w:pPr>
        <w:spacing w:after="120"/>
        <w:ind w:left="567" w:firstLine="0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>Conteúdo: 89 fólios retos e 5 fólios não numerados de cópias</w:t>
      </w:r>
    </w:p>
    <w:p w14:paraId="26CE7028" w14:textId="179AFADD" w:rsidR="00317E0D" w:rsidRPr="006F298F" w:rsidRDefault="00317E0D" w:rsidP="00317E0D">
      <w:pPr>
        <w:spacing w:after="120"/>
        <w:ind w:left="567" w:hanging="567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 xml:space="preserve">BR AN, RIO. 84.0.ACI.10471: Loureiro, André de Matos Suivo contra Fraga, Manuel Gonçalves. 1864-1864. Núm. 392, Caixa 1125. </w:t>
      </w:r>
    </w:p>
    <w:p w14:paraId="58B16A53" w14:textId="10E3862B" w:rsidR="00317E0D" w:rsidRPr="006F298F" w:rsidRDefault="00317E0D" w:rsidP="00317E0D">
      <w:pPr>
        <w:spacing w:after="120"/>
        <w:ind w:left="567" w:hanging="567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ab/>
        <w:t>Descrição do catálogo: «Apelado requer indenização pela compra de uma propriedade rural que alega ter feito com o apelante por esta não ter o mandiocal que lhe dissera este no ato da compra, bem como indígenas que não o deixa roçar a terra»</w:t>
      </w:r>
    </w:p>
    <w:p w14:paraId="2948CA0C" w14:textId="7BC297C9" w:rsidR="00317E0D" w:rsidRPr="006F298F" w:rsidRDefault="00317E0D" w:rsidP="00317E0D">
      <w:pPr>
        <w:spacing w:after="120"/>
        <w:ind w:left="567" w:firstLine="0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 xml:space="preserve">Conteúdo: 211 folios rectos </w:t>
      </w:r>
    </w:p>
    <w:p w14:paraId="1B3C9A3C" w14:textId="77777777" w:rsidR="00777CE6" w:rsidRDefault="00777CE6" w:rsidP="00E44F39">
      <w:pPr>
        <w:spacing w:before="240" w:after="240"/>
        <w:ind w:left="567" w:firstLine="0"/>
        <w:rPr>
          <w:rFonts w:ascii="Times New Roman" w:hAnsi="Times New Roman" w:cs="Times New Roman"/>
          <w:b/>
          <w:bCs/>
          <w:smallCaps/>
          <w:szCs w:val="24"/>
          <w:lang w:val="pt-BR"/>
        </w:rPr>
      </w:pPr>
    </w:p>
    <w:p w14:paraId="5A345A1A" w14:textId="3D630827" w:rsidR="0055386D" w:rsidRPr="006F298F" w:rsidRDefault="0055386D" w:rsidP="00E44F39">
      <w:pPr>
        <w:spacing w:before="240" w:after="240"/>
        <w:ind w:left="567" w:firstLine="0"/>
        <w:rPr>
          <w:rFonts w:ascii="Times New Roman" w:hAnsi="Times New Roman" w:cs="Times New Roman"/>
          <w:b/>
          <w:bCs/>
          <w:smallCaps/>
          <w:szCs w:val="24"/>
          <w:lang w:val="pt-BR"/>
        </w:rPr>
      </w:pPr>
      <w:r w:rsidRPr="006F298F">
        <w:rPr>
          <w:rFonts w:ascii="Times New Roman" w:hAnsi="Times New Roman" w:cs="Times New Roman"/>
          <w:b/>
          <w:bCs/>
          <w:smallCaps/>
          <w:szCs w:val="24"/>
          <w:lang w:val="pt-BR"/>
        </w:rPr>
        <w:lastRenderedPageBreak/>
        <w:t>Fontes impressas</w:t>
      </w:r>
    </w:p>
    <w:p w14:paraId="46F34C18" w14:textId="2BADE79A" w:rsidR="00FF3197" w:rsidRPr="006F298F" w:rsidRDefault="004404F4" w:rsidP="00FF3197">
      <w:pPr>
        <w:spacing w:after="120"/>
        <w:ind w:left="425" w:hanging="425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 xml:space="preserve">BRASIL-IMPÉRIO </w:t>
      </w:r>
      <w:r w:rsidR="00FF3197" w:rsidRPr="006F298F">
        <w:rPr>
          <w:rFonts w:ascii="Times New Roman" w:hAnsi="Times New Roman" w:cs="Times New Roman"/>
          <w:szCs w:val="24"/>
          <w:lang w:val="pt-BR"/>
        </w:rPr>
        <w:t>(1824), Collecção das leis do Império do Brazil de 1824 [1886], Vol 1, Rio de Janeiro: Imprensa Nacional</w:t>
      </w:r>
    </w:p>
    <w:p w14:paraId="51074774" w14:textId="66580ADF" w:rsidR="004404F4" w:rsidRPr="006F298F" w:rsidRDefault="00FF3197" w:rsidP="004404F4">
      <w:pPr>
        <w:spacing w:after="120"/>
        <w:ind w:left="425" w:hanging="425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 xml:space="preserve">____ </w:t>
      </w:r>
      <w:r w:rsidR="004404F4" w:rsidRPr="006F298F">
        <w:rPr>
          <w:rFonts w:ascii="Times New Roman" w:hAnsi="Times New Roman" w:cs="Times New Roman"/>
          <w:szCs w:val="24"/>
          <w:lang w:val="pt-BR"/>
        </w:rPr>
        <w:t>(1832), Collecção das leis do Imperio do Brasil de 1832 [1874], Vol 1, Rio de Janeiro: Typographia Nacional</w:t>
      </w:r>
    </w:p>
    <w:p w14:paraId="1275A19A" w14:textId="482DAF8B" w:rsidR="0006244C" w:rsidRPr="006F298F" w:rsidRDefault="0006244C" w:rsidP="004404F4">
      <w:pPr>
        <w:spacing w:after="120"/>
        <w:ind w:left="425" w:hanging="425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>____</w:t>
      </w:r>
      <w:r w:rsidR="002065C1" w:rsidRPr="006F298F">
        <w:rPr>
          <w:rFonts w:ascii="Times New Roman" w:hAnsi="Times New Roman" w:cs="Times New Roman"/>
          <w:szCs w:val="24"/>
          <w:lang w:val="pt-BR"/>
        </w:rPr>
        <w:t xml:space="preserve"> (1833)</w:t>
      </w:r>
      <w:r w:rsidRPr="006F298F">
        <w:rPr>
          <w:rFonts w:ascii="Times New Roman" w:hAnsi="Times New Roman" w:cs="Times New Roman"/>
          <w:szCs w:val="24"/>
          <w:lang w:val="pt-BR"/>
        </w:rPr>
        <w:t xml:space="preserve"> Collecção das Leis do Imperio do Brasil de 1833 [1873], Vol 2, Rio de Janeiro: Typographia Nacional</w:t>
      </w:r>
    </w:p>
    <w:p w14:paraId="784CAC7F" w14:textId="77777777" w:rsidR="00022BDF" w:rsidRPr="006F298F" w:rsidRDefault="00022BDF" w:rsidP="00022BDF">
      <w:pPr>
        <w:spacing w:after="120"/>
        <w:ind w:left="425" w:hanging="425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>——— (1834), Collecção das decisões do Governo do Imperio do Brasil de 1834 [1866], Vol. 3, Rio de Janeiro: Typographia Nacional</w:t>
      </w:r>
    </w:p>
    <w:p w14:paraId="788FDE39" w14:textId="77777777" w:rsidR="00B73052" w:rsidRDefault="00B73052" w:rsidP="007A0A6B">
      <w:pPr>
        <w:spacing w:after="120"/>
        <w:ind w:firstLine="0"/>
        <w:rPr>
          <w:rFonts w:ascii="Times New Roman" w:hAnsi="Times New Roman" w:cs="Times New Roman"/>
          <w:szCs w:val="24"/>
          <w:lang w:val="pt-BR"/>
        </w:rPr>
      </w:pPr>
      <w:r w:rsidRPr="006F298F">
        <w:rPr>
          <w:rFonts w:ascii="Times New Roman" w:hAnsi="Times New Roman" w:cs="Times New Roman"/>
          <w:szCs w:val="24"/>
          <w:lang w:val="pt-BR"/>
        </w:rPr>
        <w:t>——— (1845) Collecção das leis do Império do Brasil de 1845 [1846], Vol 2 [Tomo VIII, Parte II], Rio de Janeiro: Typographia Nacional</w:t>
      </w:r>
    </w:p>
    <w:p w14:paraId="7A0AC7C9" w14:textId="520D8BDD" w:rsidR="00EC11B1" w:rsidRDefault="00EC11B1" w:rsidP="007A0A6B">
      <w:pPr>
        <w:spacing w:after="120"/>
        <w:ind w:firstLine="0"/>
        <w:rPr>
          <w:rFonts w:ascii="Times New Roman" w:hAnsi="Times New Roman" w:cs="Times New Roman"/>
          <w:lang w:val="pt-BR"/>
        </w:rPr>
      </w:pPr>
      <w:r w:rsidRPr="00EC11B1">
        <w:rPr>
          <w:rFonts w:ascii="Times New Roman" w:hAnsi="Times New Roman" w:cs="Times New Roman"/>
          <w:lang w:val="pt-BR"/>
        </w:rPr>
        <w:t>——— (1850), Collecção das decisões do Imperio do Brasil de 1850 [1851], Vol 3, Rio de Janeiro: Typographia Nacional</w:t>
      </w:r>
    </w:p>
    <w:p w14:paraId="4E083E88" w14:textId="77777777" w:rsidR="00C97D17" w:rsidRDefault="00C97D17" w:rsidP="00C97D17">
      <w:pPr>
        <w:pStyle w:val="Bibliografa"/>
        <w:rPr>
          <w:rFonts w:ascii="Times New Roman" w:hAnsi="Times New Roman" w:cs="Times New Roman"/>
          <w:lang w:val="pt-BR"/>
        </w:rPr>
      </w:pPr>
      <w:r w:rsidRPr="00C97D17">
        <w:rPr>
          <w:rFonts w:ascii="Times New Roman" w:hAnsi="Times New Roman" w:cs="Times New Roman"/>
          <w:lang w:val="pt-BR"/>
        </w:rPr>
        <w:t xml:space="preserve">Conselho de Estado, Seção de Justiça. 1907. </w:t>
      </w:r>
      <w:r w:rsidRPr="00C97D17">
        <w:rPr>
          <w:rFonts w:ascii="Times New Roman" w:hAnsi="Times New Roman" w:cs="Times New Roman"/>
          <w:i/>
          <w:iCs/>
          <w:lang w:val="pt-BR"/>
        </w:rPr>
        <w:t>Consultas do Extincto Conselho de Estado sobre Assumptos da Competencia do Ministerio do Imperio</w:t>
      </w:r>
      <w:r w:rsidRPr="00C97D17">
        <w:rPr>
          <w:rFonts w:ascii="Times New Roman" w:hAnsi="Times New Roman" w:cs="Times New Roman"/>
          <w:lang w:val="pt-BR"/>
        </w:rPr>
        <w:t>. Vol. 2. Rio de Janeiro: Imprensa Nacional.</w:t>
      </w:r>
    </w:p>
    <w:p w14:paraId="15CCCC66" w14:textId="77777777" w:rsidR="00C97D17" w:rsidRPr="00C97D17" w:rsidRDefault="00C97D17" w:rsidP="00C97D17">
      <w:pPr>
        <w:pStyle w:val="Bibliografa"/>
        <w:rPr>
          <w:rFonts w:ascii="Times New Roman" w:hAnsi="Times New Roman" w:cs="Times New Roman"/>
          <w:lang w:val="pt-BR"/>
        </w:rPr>
      </w:pPr>
      <w:r w:rsidRPr="00C97D17">
        <w:rPr>
          <w:rFonts w:ascii="Times New Roman" w:hAnsi="Times New Roman" w:cs="Times New Roman"/>
          <w:lang w:val="pt-BR"/>
        </w:rPr>
        <w:t xml:space="preserve">Malheiro, Agostinho Marques Perdigão. 1884. </w:t>
      </w:r>
      <w:r w:rsidRPr="00C97D17">
        <w:rPr>
          <w:rFonts w:ascii="Times New Roman" w:hAnsi="Times New Roman" w:cs="Times New Roman"/>
          <w:i/>
          <w:iCs/>
          <w:lang w:val="pt-BR"/>
        </w:rPr>
        <w:t>Consultas sobre varias questões de Direito Civil, Commercial e Penal</w:t>
      </w:r>
      <w:r w:rsidRPr="00C97D17">
        <w:rPr>
          <w:rFonts w:ascii="Times New Roman" w:hAnsi="Times New Roman" w:cs="Times New Roman"/>
          <w:lang w:val="pt-BR"/>
        </w:rPr>
        <w:t>. Rio de Janeiro: B.L. Garnier.</w:t>
      </w:r>
    </w:p>
    <w:p w14:paraId="2D53BAF4" w14:textId="7355C2B5" w:rsidR="00C97D17" w:rsidRPr="00C97D17" w:rsidRDefault="00C97D17" w:rsidP="00C97D17">
      <w:pPr>
        <w:pStyle w:val="Bibliografa"/>
        <w:rPr>
          <w:rFonts w:ascii="Times New Roman" w:hAnsi="Times New Roman" w:cs="Times New Roman"/>
          <w:lang w:val="pt-BR"/>
        </w:rPr>
      </w:pPr>
      <w:r w:rsidRPr="00C97D17">
        <w:rPr>
          <w:rFonts w:ascii="Times New Roman" w:hAnsi="Times New Roman" w:cs="Times New Roman"/>
          <w:lang w:val="pt-BR"/>
        </w:rPr>
        <w:t xml:space="preserve">Rego, Vicente Pereira do. 1860. </w:t>
      </w:r>
      <w:r w:rsidRPr="00C97D17">
        <w:rPr>
          <w:rFonts w:ascii="Times New Roman" w:hAnsi="Times New Roman" w:cs="Times New Roman"/>
          <w:i/>
          <w:iCs/>
          <w:lang w:val="pt-BR"/>
        </w:rPr>
        <w:t>Elementos de Direito Administrativo Brasileiro</w:t>
      </w:r>
      <w:r w:rsidRPr="00C97D17">
        <w:rPr>
          <w:rFonts w:ascii="Times New Roman" w:hAnsi="Times New Roman" w:cs="Times New Roman"/>
          <w:lang w:val="pt-BR"/>
        </w:rPr>
        <w:t>. 2.</w:t>
      </w:r>
      <w:r w:rsidRPr="00C97D17">
        <w:rPr>
          <w:rFonts w:ascii="Times New Roman" w:hAnsi="Times New Roman" w:cs="Times New Roman"/>
          <w:vertAlign w:val="superscript"/>
          <w:lang w:val="pt-BR"/>
        </w:rPr>
        <w:t>a</w:t>
      </w:r>
      <w:r w:rsidRPr="00C97D17">
        <w:rPr>
          <w:rFonts w:ascii="Times New Roman" w:hAnsi="Times New Roman" w:cs="Times New Roman"/>
          <w:lang w:val="pt-BR"/>
        </w:rPr>
        <w:t xml:space="preserve"> ed. Recife: Typographia Commercial de Geraldo Henrique de Mira &amp; C</w:t>
      </w:r>
      <w:r w:rsidRPr="00C97D17">
        <w:rPr>
          <w:rFonts w:ascii="Times New Roman" w:hAnsi="Times New Roman" w:cs="Times New Roman"/>
          <w:vertAlign w:val="superscript"/>
          <w:lang w:val="pt-BR"/>
        </w:rPr>
        <w:t>a</w:t>
      </w:r>
      <w:r w:rsidRPr="00C97D17">
        <w:rPr>
          <w:rFonts w:ascii="Times New Roman" w:hAnsi="Times New Roman" w:cs="Times New Roman"/>
          <w:lang w:val="pt-BR"/>
        </w:rPr>
        <w:t>.</w:t>
      </w:r>
    </w:p>
    <w:p w14:paraId="0B3DC9A7" w14:textId="77777777" w:rsidR="00E00185" w:rsidRDefault="007A0A6B" w:rsidP="007A0A6B">
      <w:pPr>
        <w:spacing w:after="120"/>
        <w:ind w:left="425" w:hanging="425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RIO DE JANEIRO (1858)</w:t>
      </w:r>
      <w:r w:rsidR="00E63A10">
        <w:rPr>
          <w:rFonts w:ascii="Times New Roman" w:hAnsi="Times New Roman" w:cs="Times New Roman"/>
          <w:szCs w:val="24"/>
          <w:lang w:val="pt-BR"/>
        </w:rPr>
        <w:t xml:space="preserve">, </w:t>
      </w:r>
      <w:r w:rsidRPr="007A0A6B">
        <w:rPr>
          <w:rFonts w:ascii="Times New Roman" w:hAnsi="Times New Roman" w:cs="Times New Roman"/>
          <w:szCs w:val="24"/>
          <w:lang w:val="pt-BR"/>
        </w:rPr>
        <w:t xml:space="preserve">Relatorio apresentado á Assembléa Legislativa da </w:t>
      </w:r>
      <w:r w:rsidR="00E63A10" w:rsidRPr="007A0A6B">
        <w:rPr>
          <w:rFonts w:ascii="Times New Roman" w:hAnsi="Times New Roman" w:cs="Times New Roman"/>
          <w:szCs w:val="24"/>
          <w:lang w:val="pt-BR"/>
        </w:rPr>
        <w:t>província</w:t>
      </w:r>
      <w:r w:rsidRPr="007A0A6B">
        <w:rPr>
          <w:rFonts w:ascii="Times New Roman" w:hAnsi="Times New Roman" w:cs="Times New Roman"/>
          <w:szCs w:val="24"/>
          <w:lang w:val="pt-BR"/>
        </w:rPr>
        <w:t xml:space="preserve"> do Rio de Janeiro na 1.a sessão da 13a legislatura pelo presidente, o conselheiro Antonio Nicoláo Tolentino. Rio de Janeiro, Typ. Universal de Laemmert.</w:t>
      </w:r>
      <w:r w:rsidR="0034539C">
        <w:rPr>
          <w:rFonts w:ascii="Times New Roman" w:hAnsi="Times New Roman" w:cs="Times New Roman"/>
          <w:szCs w:val="24"/>
          <w:lang w:val="pt-BR"/>
        </w:rPr>
        <w:t xml:space="preserve"> Disponível em </w:t>
      </w:r>
      <w:hyperlink r:id="rId7" w:anchor="?c=0&amp;m=40&amp;s=0&amp;cv=198&amp;r=0&amp;xywh=-1153%2C0%2C4465%2C3149" w:history="1">
        <w:r w:rsidR="005E687C" w:rsidRPr="00F51708">
          <w:rPr>
            <w:rStyle w:val="Hipervnculo"/>
            <w:rFonts w:ascii="Times New Roman" w:hAnsi="Times New Roman" w:cs="Times New Roman"/>
            <w:szCs w:val="24"/>
            <w:lang w:val="pt-BR"/>
          </w:rPr>
          <w:t>http://ddsnext.crl.edu/titles/184#?c=0&amp;m=40&amp;s=0&amp;cv=198&amp;r=0&amp;xywh=-1153%2C0%2C4465%2C3149</w:t>
        </w:r>
      </w:hyperlink>
      <w:r w:rsidR="0018644F">
        <w:rPr>
          <w:rFonts w:ascii="Times New Roman" w:hAnsi="Times New Roman" w:cs="Times New Roman"/>
          <w:szCs w:val="24"/>
          <w:lang w:val="pt-BR"/>
        </w:rPr>
        <w:t xml:space="preserve"> (consultado por última vez em 12 de junho de 2023)</w:t>
      </w:r>
    </w:p>
    <w:p w14:paraId="1BCB1B72" w14:textId="735EA3B5" w:rsidR="00C97D17" w:rsidRPr="00C97D17" w:rsidRDefault="00C97D17" w:rsidP="00C97D17">
      <w:pPr>
        <w:pStyle w:val="Bibliografa"/>
        <w:rPr>
          <w:rFonts w:ascii="Times New Roman" w:hAnsi="Times New Roman" w:cs="Times New Roman"/>
          <w:lang w:val="pt-BR"/>
        </w:rPr>
      </w:pPr>
      <w:r w:rsidRPr="00C97D17">
        <w:rPr>
          <w:rFonts w:ascii="Times New Roman" w:hAnsi="Times New Roman" w:cs="Times New Roman"/>
          <w:lang w:val="pt-BR"/>
        </w:rPr>
        <w:t xml:space="preserve">Silva, Antonio Delgado da. 1830. </w:t>
      </w:r>
      <w:r w:rsidRPr="00C97D17">
        <w:rPr>
          <w:rFonts w:ascii="Times New Roman" w:hAnsi="Times New Roman" w:cs="Times New Roman"/>
          <w:i/>
          <w:iCs/>
          <w:lang w:val="pt-BR"/>
        </w:rPr>
        <w:t xml:space="preserve">Collecção da legislação portugueza desde a última compilação das Ordenações. Legislação de 1750 a 1762. </w:t>
      </w:r>
      <w:r w:rsidRPr="00C97D17">
        <w:rPr>
          <w:rFonts w:ascii="Times New Roman" w:hAnsi="Times New Roman" w:cs="Times New Roman"/>
          <w:lang w:val="pt-BR"/>
        </w:rPr>
        <w:t xml:space="preserve"> Lisboa: Typografia Maigrense.</w:t>
      </w:r>
    </w:p>
    <w:p w14:paraId="59E8AB98" w14:textId="2FFF047C" w:rsidR="00C97D17" w:rsidRPr="00171CBB" w:rsidRDefault="00C97D17" w:rsidP="00C97D17">
      <w:pPr>
        <w:pStyle w:val="Bibliografa"/>
        <w:rPr>
          <w:rFonts w:ascii="Times New Roman" w:hAnsi="Times New Roman" w:cs="Times New Roman"/>
          <w:lang w:val="pt-BR"/>
        </w:rPr>
      </w:pPr>
      <w:r w:rsidRPr="00C97D17">
        <w:rPr>
          <w:rFonts w:ascii="Times New Roman" w:hAnsi="Times New Roman" w:cs="Times New Roman"/>
          <w:lang w:val="pt-BR"/>
        </w:rPr>
        <w:t xml:space="preserve">Vasconcellos, José Marcelino Pereira de. 1860. </w:t>
      </w:r>
      <w:r w:rsidRPr="00C97D17">
        <w:rPr>
          <w:rFonts w:ascii="Times New Roman" w:hAnsi="Times New Roman" w:cs="Times New Roman"/>
          <w:i/>
          <w:iCs/>
          <w:lang w:val="pt-BR"/>
        </w:rPr>
        <w:t>Nova guia theorica e pratica dos juizes municipaes e de orphão</w:t>
      </w:r>
      <w:r w:rsidR="00171CBB">
        <w:rPr>
          <w:rFonts w:ascii="Times New Roman" w:hAnsi="Times New Roman" w:cs="Times New Roman"/>
          <w:i/>
          <w:iCs/>
          <w:lang w:val="pt-BR"/>
        </w:rPr>
        <w:t>s</w:t>
      </w:r>
      <w:r w:rsidRPr="00C97D17">
        <w:rPr>
          <w:rFonts w:ascii="Times New Roman" w:hAnsi="Times New Roman" w:cs="Times New Roman"/>
          <w:lang w:val="pt-BR"/>
        </w:rPr>
        <w:t xml:space="preserve">. </w:t>
      </w:r>
      <w:r w:rsidRPr="00171CBB">
        <w:rPr>
          <w:rFonts w:ascii="Times New Roman" w:hAnsi="Times New Roman" w:cs="Times New Roman"/>
          <w:lang w:val="pt-BR"/>
        </w:rPr>
        <w:t>Vol. 2. Rio de Janeiro: Eduardo &amp; Henrique Laemmert.</w:t>
      </w:r>
    </w:p>
    <w:p w14:paraId="754F2508" w14:textId="01BE2CD5" w:rsidR="00022BDF" w:rsidRPr="00E44F39" w:rsidRDefault="00E44F39" w:rsidP="00E44F39">
      <w:pPr>
        <w:spacing w:before="240" w:after="240"/>
        <w:ind w:left="567" w:firstLine="0"/>
        <w:rPr>
          <w:rFonts w:ascii="Times New Roman" w:hAnsi="Times New Roman" w:cs="Times New Roman"/>
          <w:b/>
          <w:bCs/>
          <w:smallCaps/>
          <w:szCs w:val="24"/>
          <w:lang w:val="pt-BR"/>
        </w:rPr>
      </w:pPr>
      <w:r w:rsidRPr="00E44F39">
        <w:rPr>
          <w:rFonts w:ascii="Times New Roman" w:hAnsi="Times New Roman" w:cs="Times New Roman"/>
          <w:b/>
          <w:bCs/>
          <w:smallCaps/>
          <w:szCs w:val="24"/>
          <w:lang w:val="pt-BR"/>
        </w:rPr>
        <w:t xml:space="preserve">Bibliografia </w:t>
      </w:r>
    </w:p>
    <w:p w14:paraId="3E146653" w14:textId="772506BE" w:rsidR="00843E11" w:rsidRPr="00843E11" w:rsidRDefault="00E44F39" w:rsidP="00843E11">
      <w:pPr>
        <w:pStyle w:val="Bibliografa"/>
        <w:rPr>
          <w:rFonts w:ascii="Times New Roman" w:hAnsi="Times New Roman" w:cs="Times New Roman"/>
          <w:lang w:val="pt-BR"/>
        </w:rPr>
      </w:pPr>
      <w:r>
        <w:rPr>
          <w:lang w:val="pt-BR"/>
        </w:rPr>
        <w:fldChar w:fldCharType="begin"/>
      </w:r>
      <w:r w:rsidR="00C97D17">
        <w:rPr>
          <w:lang w:val="pt-BR"/>
        </w:rPr>
        <w:instrText xml:space="preserve"> ADDIN ZOTERO_BIBL {"uncited":[],"omitted":[],"custom":[]} CSL_BIBLIOGRAPHY </w:instrText>
      </w:r>
      <w:r>
        <w:rPr>
          <w:lang w:val="pt-BR"/>
        </w:rPr>
        <w:fldChar w:fldCharType="separate"/>
      </w:r>
      <w:r w:rsidR="00843E11" w:rsidRPr="00843E11">
        <w:rPr>
          <w:rFonts w:ascii="Times New Roman" w:hAnsi="Times New Roman" w:cs="Times New Roman"/>
          <w:lang w:val="pt-BR"/>
        </w:rPr>
        <w:t xml:space="preserve">Amoroso, Marta. 2014. </w:t>
      </w:r>
      <w:r w:rsidR="00843E11" w:rsidRPr="00843E11">
        <w:rPr>
          <w:rFonts w:ascii="Times New Roman" w:hAnsi="Times New Roman" w:cs="Times New Roman"/>
          <w:i/>
          <w:iCs/>
          <w:lang w:val="pt-BR"/>
        </w:rPr>
        <w:t>Terra de Índio: Imagens em aldeamentos do Império</w:t>
      </w:r>
      <w:r w:rsidR="00843E11" w:rsidRPr="00843E11">
        <w:rPr>
          <w:rFonts w:ascii="Times New Roman" w:hAnsi="Times New Roman" w:cs="Times New Roman"/>
          <w:lang w:val="pt-BR"/>
        </w:rPr>
        <w:t>. São Paulo: Terceiro Nome.</w:t>
      </w:r>
    </w:p>
    <w:p w14:paraId="2FA64436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Apolinário, Juciene Ricarte. 2013. «Povos Timbira, Territorialização e a construção de Práticas Políticas nos cenários coloniais». </w:t>
      </w:r>
      <w:r w:rsidRPr="00843E11">
        <w:rPr>
          <w:rFonts w:ascii="Times New Roman" w:hAnsi="Times New Roman" w:cs="Times New Roman"/>
          <w:i/>
          <w:iCs/>
          <w:lang w:val="pt-BR"/>
        </w:rPr>
        <w:t>Revista de História</w:t>
      </w:r>
      <w:r w:rsidRPr="00843E11">
        <w:rPr>
          <w:rFonts w:ascii="Times New Roman" w:hAnsi="Times New Roman" w:cs="Times New Roman"/>
          <w:lang w:val="pt-BR"/>
        </w:rPr>
        <w:t xml:space="preserve"> (168):224-70. doi: https://doi.org/10.11606/issn.2316-9141.v0i168p244-270.</w:t>
      </w:r>
    </w:p>
    <w:p w14:paraId="724AF62A" w14:textId="53326C21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lastRenderedPageBreak/>
        <w:t xml:space="preserve">Cunha, Manuela Carneiro da. 1992. «Política indigenista no século XIX». Pp. 133-54 en, </w:t>
      </w:r>
      <w:r w:rsidRPr="00843E11">
        <w:rPr>
          <w:rFonts w:ascii="Times New Roman" w:hAnsi="Times New Roman" w:cs="Times New Roman"/>
          <w:i/>
          <w:iCs/>
          <w:lang w:val="pt-BR"/>
        </w:rPr>
        <w:t>História dos índios no Brasil</w:t>
      </w:r>
      <w:r w:rsidRPr="00843E11">
        <w:rPr>
          <w:rFonts w:ascii="Times New Roman" w:hAnsi="Times New Roman" w:cs="Times New Roman"/>
          <w:lang w:val="pt-BR"/>
        </w:rPr>
        <w:t>, editado por Manuela C. d. Cunha. São Paulo: Companhia das Letras - Secretaria Municipal de Cultura - FAPESP.</w:t>
      </w:r>
    </w:p>
    <w:p w14:paraId="40D2AE08" w14:textId="425F07A5" w:rsidR="00843E11" w:rsidRPr="00843E11" w:rsidRDefault="00843E11" w:rsidP="00843E11">
      <w:pPr>
        <w:pStyle w:val="Bibliografa"/>
        <w:rPr>
          <w:rFonts w:ascii="Times New Roman" w:hAnsi="Times New Roman" w:cs="Times New Roman"/>
        </w:rPr>
      </w:pPr>
      <w:r w:rsidRPr="00843E11">
        <w:rPr>
          <w:rFonts w:ascii="Times New Roman" w:hAnsi="Times New Roman" w:cs="Times New Roman"/>
          <w:lang w:val="pt-BR"/>
        </w:rPr>
        <w:t xml:space="preserve">Farage, Nádia, y Manuela Carneiro da Cunha. 1987. «Caráter da tutela dos índios: origens e metamorfoses». Pp. 103-18 en, </w:t>
      </w:r>
      <w:r w:rsidRPr="00843E11">
        <w:rPr>
          <w:rFonts w:ascii="Times New Roman" w:hAnsi="Times New Roman" w:cs="Times New Roman"/>
          <w:i/>
          <w:iCs/>
          <w:lang w:val="pt-BR"/>
        </w:rPr>
        <w:t>Os direitos do índio: ensaios e documentos</w:t>
      </w:r>
      <w:r w:rsidRPr="00843E11">
        <w:rPr>
          <w:rFonts w:ascii="Times New Roman" w:hAnsi="Times New Roman" w:cs="Times New Roman"/>
          <w:lang w:val="pt-BR"/>
        </w:rPr>
        <w:t xml:space="preserve">, editado por Manuela C. d. Cunha. </w:t>
      </w:r>
      <w:r w:rsidRPr="00843E11">
        <w:rPr>
          <w:rFonts w:ascii="Times New Roman" w:hAnsi="Times New Roman" w:cs="Times New Roman"/>
        </w:rPr>
        <w:t>São Paulo: Brasiliense.</w:t>
      </w:r>
    </w:p>
    <w:p w14:paraId="6D6B3DA6" w14:textId="35472DCD" w:rsidR="00843E11" w:rsidRPr="00843E11" w:rsidRDefault="00843E11" w:rsidP="00843E11">
      <w:pPr>
        <w:pStyle w:val="Bibliografa"/>
        <w:rPr>
          <w:rFonts w:ascii="Times New Roman" w:hAnsi="Times New Roman" w:cs="Times New Roman"/>
        </w:rPr>
      </w:pPr>
      <w:r w:rsidRPr="00843E11">
        <w:rPr>
          <w:rFonts w:ascii="Times New Roman" w:hAnsi="Times New Roman" w:cs="Times New Roman"/>
        </w:rPr>
        <w:t xml:space="preserve">Garriga, Carlos. 2009. «Gobierno y justicia: el gobierno de la justicia». Pp. 47-113 en, </w:t>
      </w:r>
      <w:r w:rsidRPr="00843E11">
        <w:rPr>
          <w:rFonts w:ascii="Times New Roman" w:hAnsi="Times New Roman" w:cs="Times New Roman"/>
          <w:i/>
          <w:iCs/>
        </w:rPr>
        <w:t>La jurisdicción contencioso-administrativa en España. Una historia de sus orígenes</w:t>
      </w:r>
      <w:r w:rsidRPr="00843E11">
        <w:rPr>
          <w:rFonts w:ascii="Times New Roman" w:hAnsi="Times New Roman" w:cs="Times New Roman"/>
        </w:rPr>
        <w:t>, editado por M. Lorente. España: Consejo General del Poder Judicial.</w:t>
      </w:r>
    </w:p>
    <w:p w14:paraId="4628F3DA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</w:rPr>
        <w:t xml:space="preserve">Garriga, Carlos, y Andréa Slemian. </w:t>
      </w:r>
      <w:r w:rsidRPr="00843E11">
        <w:rPr>
          <w:rFonts w:ascii="Times New Roman" w:hAnsi="Times New Roman" w:cs="Times New Roman"/>
          <w:lang w:val="pt-BR"/>
        </w:rPr>
        <w:t xml:space="preserve">2013. «Em trajes brasileiros: Justiça e Constituição na América Ibérica (C. 1750-1850)». </w:t>
      </w:r>
      <w:r w:rsidRPr="00843E11">
        <w:rPr>
          <w:rFonts w:ascii="Times New Roman" w:hAnsi="Times New Roman" w:cs="Times New Roman"/>
          <w:i/>
          <w:iCs/>
          <w:lang w:val="pt-BR"/>
        </w:rPr>
        <w:t>Revista de História</w:t>
      </w:r>
      <w:r w:rsidRPr="00843E11">
        <w:rPr>
          <w:rFonts w:ascii="Times New Roman" w:hAnsi="Times New Roman" w:cs="Times New Roman"/>
          <w:lang w:val="pt-BR"/>
        </w:rPr>
        <w:t xml:space="preserve"> (169):181-221. doi: https://doi.org/10.11606/issn.2316-9141.v0i169p181-221.</w:t>
      </w:r>
    </w:p>
    <w:p w14:paraId="2C1FD76D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>Lamas, Fernando Gaudereto. 2013. «Conflitos agrários em Minas Gerais: o processo de conquista da terra na área Central da Zona da Mata (1767-1820)». PhD Thesis.</w:t>
      </w:r>
    </w:p>
    <w:p w14:paraId="5C983348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Lima, Antonio Carlos Souza. 1995. </w:t>
      </w:r>
      <w:r w:rsidRPr="00843E11">
        <w:rPr>
          <w:rFonts w:ascii="Times New Roman" w:hAnsi="Times New Roman" w:cs="Times New Roman"/>
          <w:i/>
          <w:iCs/>
          <w:lang w:val="pt-BR"/>
        </w:rPr>
        <w:t>Um Grande Cerco de Paz. Poder tutelar, indianidade e formaçāo do Estado no Brasil</w:t>
      </w:r>
      <w:r w:rsidRPr="00843E11">
        <w:rPr>
          <w:rFonts w:ascii="Times New Roman" w:hAnsi="Times New Roman" w:cs="Times New Roman"/>
          <w:lang w:val="pt-BR"/>
        </w:rPr>
        <w:t>. Petrópolis: Vozes.</w:t>
      </w:r>
    </w:p>
    <w:p w14:paraId="55F44452" w14:textId="1C7ADC29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Lopes, José Reinaldo de Lima. 2017. </w:t>
      </w:r>
      <w:r w:rsidRPr="00843E11">
        <w:rPr>
          <w:rFonts w:ascii="Times New Roman" w:hAnsi="Times New Roman" w:cs="Times New Roman"/>
          <w:i/>
          <w:iCs/>
          <w:lang w:val="pt-BR"/>
        </w:rPr>
        <w:t>História da Justiça e do Processo no Brasil do Século XIX</w:t>
      </w:r>
      <w:r w:rsidRPr="00843E11">
        <w:rPr>
          <w:rFonts w:ascii="Times New Roman" w:hAnsi="Times New Roman" w:cs="Times New Roman"/>
          <w:lang w:val="pt-BR"/>
        </w:rPr>
        <w:t>. Curitiba: Juruá Editora.</w:t>
      </w:r>
    </w:p>
    <w:p w14:paraId="16EDDE99" w14:textId="491ECB1E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Macedo, Camilla de Freitas. 2019. «Apontamentos sobre a propriedade moderna e a alteridade indígena (Brasil, 1755-1862)». Pp. 309-39 en, </w:t>
      </w:r>
      <w:r w:rsidRPr="00843E11">
        <w:rPr>
          <w:rFonts w:ascii="Times New Roman" w:hAnsi="Times New Roman" w:cs="Times New Roman"/>
          <w:i/>
          <w:iCs/>
          <w:lang w:val="pt-BR"/>
        </w:rPr>
        <w:t>Os Indígenas e as Justiças no Mundo Ibero-Americano (Sécs. XVI-XIX)</w:t>
      </w:r>
      <w:r w:rsidRPr="00843E11">
        <w:rPr>
          <w:rFonts w:ascii="Times New Roman" w:hAnsi="Times New Roman" w:cs="Times New Roman"/>
          <w:lang w:val="pt-BR"/>
        </w:rPr>
        <w:t xml:space="preserve">, editado por </w:t>
      </w:r>
      <w:r w:rsidR="00777CE6">
        <w:rPr>
          <w:rFonts w:ascii="Times New Roman" w:hAnsi="Times New Roman" w:cs="Times New Roman"/>
          <w:lang w:val="pt-BR"/>
        </w:rPr>
        <w:t>Pedro Cardim, Ângela Domingues</w:t>
      </w:r>
      <w:r w:rsidRPr="00843E11">
        <w:rPr>
          <w:rFonts w:ascii="Times New Roman" w:hAnsi="Times New Roman" w:cs="Times New Roman"/>
          <w:lang w:val="pt-BR"/>
        </w:rPr>
        <w:t>, Maria Leônia Chaves de Resende. Lisboa: Centro de História da Universidade de Lisboa, CHAM – Centro de Humanidades (NOVA FCSH-UAc) e PPGH/UFSJ – Programa de Pós-Graduação em História/Universidade Federal de São João del-Rei.</w:t>
      </w:r>
    </w:p>
    <w:p w14:paraId="3E816122" w14:textId="33385D90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Machado, Marina Monteiro. 2012. </w:t>
      </w:r>
      <w:r w:rsidRPr="00843E11">
        <w:rPr>
          <w:rFonts w:ascii="Times New Roman" w:hAnsi="Times New Roman" w:cs="Times New Roman"/>
          <w:i/>
          <w:iCs/>
          <w:lang w:val="pt-BR"/>
        </w:rPr>
        <w:t>Entre fronteiras: posses e terras indígenas nos sertões (Rio de Janeiro, 1790-1824)</w:t>
      </w:r>
      <w:r w:rsidRPr="00843E11">
        <w:rPr>
          <w:rFonts w:ascii="Times New Roman" w:hAnsi="Times New Roman" w:cs="Times New Roman"/>
          <w:lang w:val="pt-BR"/>
        </w:rPr>
        <w:t>. Guarapuava: Unicentro.</w:t>
      </w:r>
    </w:p>
    <w:p w14:paraId="11B45C9B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Mello, Isabele de Matos Pereira de. 2014. «Os ministros da justiça na América portuguesa: Ouvidores-Gerais e Juízes de Fora na Administração colonial (séc. XVIII)». </w:t>
      </w:r>
      <w:r w:rsidRPr="00843E11">
        <w:rPr>
          <w:rFonts w:ascii="Times New Roman" w:hAnsi="Times New Roman" w:cs="Times New Roman"/>
          <w:i/>
          <w:iCs/>
          <w:lang w:val="pt-BR"/>
        </w:rPr>
        <w:t>Revista de História (São Paulo)</w:t>
      </w:r>
      <w:r w:rsidRPr="00843E11">
        <w:rPr>
          <w:rFonts w:ascii="Times New Roman" w:hAnsi="Times New Roman" w:cs="Times New Roman"/>
          <w:lang w:val="pt-BR"/>
        </w:rPr>
        <w:t xml:space="preserve"> (171):351-81. doi: 10.11606/issn.2316-9141.rh.2014.89015.</w:t>
      </w:r>
    </w:p>
    <w:p w14:paraId="4F515D75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>Monteiro, John Manuel. 2001. «Tupis, Tapuias e Historiadores. Estudos de História Indígena e do Indigenismo». PhD Thesis.</w:t>
      </w:r>
    </w:p>
    <w:p w14:paraId="7F7B1F5A" w14:textId="55906124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Moreira, Vânia Maria Losada. 2013. «Nós índios, índios nós senhores de nossas ações... Direito de domínio dos índios e cristandade em conflito (Vila de Nova Benavente, capitania do Espírito Santo, 1795-1798)». Pp. 261-90 en, </w:t>
      </w:r>
      <w:r w:rsidRPr="00843E11">
        <w:rPr>
          <w:rFonts w:ascii="Times New Roman" w:hAnsi="Times New Roman" w:cs="Times New Roman"/>
          <w:i/>
          <w:iCs/>
          <w:lang w:val="pt-BR"/>
        </w:rPr>
        <w:t>Em terras lusas: Conflitos e fronteiras no Império Português</w:t>
      </w:r>
      <w:r w:rsidRPr="00843E11">
        <w:rPr>
          <w:rFonts w:ascii="Times New Roman" w:hAnsi="Times New Roman" w:cs="Times New Roman"/>
          <w:lang w:val="pt-BR"/>
        </w:rPr>
        <w:t>, editado por M. Motta, J. V. Serrão, y M. Machado. Vinhedo: Editora Horizonte.</w:t>
      </w:r>
    </w:p>
    <w:p w14:paraId="316EB555" w14:textId="4BFBA674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Moreira, Vânia Maria Losada. 2019. </w:t>
      </w:r>
      <w:r w:rsidRPr="00843E11">
        <w:rPr>
          <w:rFonts w:ascii="Times New Roman" w:hAnsi="Times New Roman" w:cs="Times New Roman"/>
          <w:i/>
          <w:iCs/>
          <w:lang w:val="pt-BR"/>
        </w:rPr>
        <w:t>Reinventando a autonomia: liberdade, propriedade, autogoverno e novas identidades na capitania do Espírito Santo, 1535-1822</w:t>
      </w:r>
      <w:r w:rsidRPr="00843E11">
        <w:rPr>
          <w:rFonts w:ascii="Times New Roman" w:hAnsi="Times New Roman" w:cs="Times New Roman"/>
          <w:lang w:val="pt-BR"/>
        </w:rPr>
        <w:t>. São Paulo: Humanitas.</w:t>
      </w:r>
    </w:p>
    <w:p w14:paraId="7F2F5E9C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Oliveira Silva, Ayalla. 2018. </w:t>
      </w:r>
      <w:r w:rsidRPr="00843E11">
        <w:rPr>
          <w:rFonts w:ascii="Times New Roman" w:hAnsi="Times New Roman" w:cs="Times New Roman"/>
          <w:i/>
          <w:iCs/>
          <w:lang w:val="pt-BR"/>
        </w:rPr>
        <w:t>Ordem imperial e aldeamento indígena : Camacãns, Gueréns e Pataxós do Sul da Bahia [online].</w:t>
      </w:r>
      <w:r w:rsidRPr="00843E11">
        <w:rPr>
          <w:rFonts w:ascii="Times New Roman" w:hAnsi="Times New Roman" w:cs="Times New Roman"/>
          <w:lang w:val="pt-BR"/>
        </w:rPr>
        <w:t xml:space="preserve"> Ilhéus: Editus.</w:t>
      </w:r>
    </w:p>
    <w:p w14:paraId="574D739E" w14:textId="77777777" w:rsidR="00843E11" w:rsidRPr="00843E11" w:rsidRDefault="00843E11" w:rsidP="00843E11">
      <w:pPr>
        <w:pStyle w:val="Bibliografa"/>
        <w:rPr>
          <w:rFonts w:ascii="Times New Roman" w:hAnsi="Times New Roman" w:cs="Times New Roman"/>
          <w:lang w:val="pt-BR"/>
        </w:rPr>
      </w:pPr>
      <w:r w:rsidRPr="00843E11">
        <w:rPr>
          <w:rFonts w:ascii="Times New Roman" w:hAnsi="Times New Roman" w:cs="Times New Roman"/>
          <w:lang w:val="pt-BR"/>
        </w:rPr>
        <w:t xml:space="preserve">Osorio Silva, Ligia. 1996. </w:t>
      </w:r>
      <w:r w:rsidRPr="00843E11">
        <w:rPr>
          <w:rFonts w:ascii="Times New Roman" w:hAnsi="Times New Roman" w:cs="Times New Roman"/>
          <w:i/>
          <w:iCs/>
          <w:lang w:val="pt-BR"/>
        </w:rPr>
        <w:t>Terras devolutas e latifúndio: efeitos da lei de 1850</w:t>
      </w:r>
      <w:r w:rsidRPr="00843E11">
        <w:rPr>
          <w:rFonts w:ascii="Times New Roman" w:hAnsi="Times New Roman" w:cs="Times New Roman"/>
          <w:lang w:val="pt-BR"/>
        </w:rPr>
        <w:t>. Campinas: Editora da Unicamp.</w:t>
      </w:r>
    </w:p>
    <w:p w14:paraId="79E2E048" w14:textId="0A06D62A" w:rsidR="0055386D" w:rsidRPr="006F298F" w:rsidRDefault="00E44F39" w:rsidP="0055386D">
      <w:pPr>
        <w:spacing w:after="120"/>
        <w:ind w:left="567" w:firstLine="0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fldChar w:fldCharType="end"/>
      </w:r>
    </w:p>
    <w:sectPr w:rsidR="0055386D" w:rsidRPr="006F298F">
      <w:footnotePr>
        <w:pos w:val="beneathText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CDE0" w14:textId="77777777" w:rsidR="003C246F" w:rsidRDefault="003C246F" w:rsidP="003A66D5">
      <w:pPr>
        <w:spacing w:line="240" w:lineRule="auto"/>
      </w:pPr>
      <w:r>
        <w:separator/>
      </w:r>
    </w:p>
  </w:endnote>
  <w:endnote w:type="continuationSeparator" w:id="0">
    <w:p w14:paraId="2AC44820" w14:textId="77777777" w:rsidR="003C246F" w:rsidRDefault="003C246F" w:rsidP="003A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73BA" w14:textId="77777777" w:rsidR="003C246F" w:rsidRDefault="003C246F" w:rsidP="003A66D5">
      <w:pPr>
        <w:spacing w:line="240" w:lineRule="auto"/>
      </w:pPr>
      <w:r>
        <w:separator/>
      </w:r>
    </w:p>
  </w:footnote>
  <w:footnote w:type="continuationSeparator" w:id="0">
    <w:p w14:paraId="36C48B58" w14:textId="77777777" w:rsidR="003C246F" w:rsidRDefault="003C246F" w:rsidP="003A66D5">
      <w:pPr>
        <w:spacing w:line="240" w:lineRule="auto"/>
      </w:pPr>
      <w:r>
        <w:continuationSeparator/>
      </w:r>
    </w:p>
  </w:footnote>
  <w:footnote w:id="1">
    <w:p w14:paraId="489601C0" w14:textId="7D9E7456" w:rsidR="009C2576" w:rsidRPr="009C2576" w:rsidRDefault="009C2576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Pr="009C2576">
        <w:rPr>
          <w:lang w:val="pt-BR"/>
        </w:rPr>
        <w:t xml:space="preserve"> </w:t>
      </w:r>
      <w:r>
        <w:rPr>
          <w:lang w:val="pt-BR"/>
        </w:rPr>
        <w:t xml:space="preserve">Esta </w:t>
      </w:r>
      <w:r w:rsidR="00535F59">
        <w:rPr>
          <w:lang w:val="pt-BR"/>
        </w:rPr>
        <w:t>comunicação</w:t>
      </w:r>
      <w:r>
        <w:rPr>
          <w:lang w:val="pt-BR"/>
        </w:rPr>
        <w:t xml:space="preserve"> contém </w:t>
      </w:r>
      <w:r w:rsidR="00777CE6">
        <w:rPr>
          <w:lang w:val="pt-BR"/>
        </w:rPr>
        <w:t xml:space="preserve">alguns </w:t>
      </w:r>
      <w:r>
        <w:rPr>
          <w:lang w:val="pt-BR"/>
        </w:rPr>
        <w:t xml:space="preserve">resultados </w:t>
      </w:r>
      <w:r w:rsidR="00DC3DCD">
        <w:rPr>
          <w:lang w:val="pt-BR"/>
        </w:rPr>
        <w:t>da minha tese de doutoramento, defendida em 2022 na Universidad del País Vasco</w:t>
      </w:r>
      <w:r w:rsidR="007656FE">
        <w:rPr>
          <w:lang w:val="pt-BR"/>
        </w:rPr>
        <w:t xml:space="preserve"> (Espanha)</w:t>
      </w:r>
      <w:r w:rsidR="00535F59">
        <w:rPr>
          <w:lang w:val="pt-BR"/>
        </w:rPr>
        <w:t xml:space="preserve">. </w:t>
      </w:r>
    </w:p>
  </w:footnote>
  <w:footnote w:id="2">
    <w:p w14:paraId="44F8CB22" w14:textId="137A962D" w:rsidR="00290747" w:rsidRPr="00290747" w:rsidRDefault="00290747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Pr="00290747">
        <w:rPr>
          <w:lang w:val="pt-BR"/>
        </w:rPr>
        <w:t xml:space="preserve"> </w:t>
      </w:r>
      <w:r>
        <w:rPr>
          <w:lang w:val="pt-BR"/>
        </w:rPr>
        <w:t xml:space="preserve">Nas fontes que consultei (processos do Tribunal da Relação do Rio de Janeiro), os Ouvidores aparecem normalmente </w:t>
      </w:r>
      <w:r w:rsidR="00742DD7">
        <w:rPr>
          <w:lang w:val="pt-BR"/>
        </w:rPr>
        <w:t xml:space="preserve">como “Juízes conservadores dos índios”. Porém, exercendo esta função, controlavam o acesso </w:t>
      </w:r>
      <w:r w:rsidR="003E4E99">
        <w:rPr>
          <w:lang w:val="pt-BR"/>
        </w:rPr>
        <w:t xml:space="preserve">por aforamento </w:t>
      </w:r>
      <w:r w:rsidR="00742DD7">
        <w:rPr>
          <w:lang w:val="pt-BR"/>
        </w:rPr>
        <w:t>às terras indígenas</w:t>
      </w:r>
      <w:r w:rsidR="00487787">
        <w:rPr>
          <w:lang w:val="pt-BR"/>
        </w:rPr>
        <w:t xml:space="preserve">. </w:t>
      </w:r>
    </w:p>
  </w:footnote>
  <w:footnote w:id="3">
    <w:p w14:paraId="3B9DD55A" w14:textId="2ABBF786" w:rsidR="00953A28" w:rsidRPr="00CA372C" w:rsidRDefault="00953A28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Pr="00CA372C">
        <w:rPr>
          <w:lang w:val="pt-BR"/>
        </w:rPr>
        <w:t xml:space="preserve"> </w:t>
      </w:r>
      <w:r w:rsidR="00CA372C" w:rsidRPr="00CA372C">
        <w:rPr>
          <w:lang w:val="pt-BR"/>
        </w:rPr>
        <w:t>Aviso n. 275, de 13 de agost</w:t>
      </w:r>
      <w:r w:rsidR="00CA372C">
        <w:rPr>
          <w:lang w:val="pt-BR"/>
        </w:rPr>
        <w:t xml:space="preserve">o de 1834: «Em solução aos dous quesitos sobre que Vm. Consultou o </w:t>
      </w:r>
      <w:r w:rsidR="00C72CD1">
        <w:rPr>
          <w:lang w:val="pt-BR"/>
        </w:rPr>
        <w:t xml:space="preserve">Governo, em seu officio de 23 do mez passado, </w:t>
      </w:r>
      <w:proofErr w:type="gramStart"/>
      <w:r w:rsidR="00C72CD1">
        <w:rPr>
          <w:lang w:val="pt-BR"/>
        </w:rPr>
        <w:t>Resolveu</w:t>
      </w:r>
      <w:proofErr w:type="gramEnd"/>
      <w:r w:rsidR="00C72CD1">
        <w:rPr>
          <w:lang w:val="pt-BR"/>
        </w:rPr>
        <w:t xml:space="preserve"> a Regencia em Nome do Imperador, quanto ao 1º</w:t>
      </w:r>
      <w:r w:rsidR="00432774">
        <w:rPr>
          <w:lang w:val="pt-BR"/>
        </w:rPr>
        <w:t xml:space="preserve"> que a Vm. Compete a aviventação dos rumos e preenchimento dos títulos dos arrendatários </w:t>
      </w:r>
      <w:r w:rsidR="005B20F4">
        <w:rPr>
          <w:lang w:val="pt-BR"/>
        </w:rPr>
        <w:t xml:space="preserve">dos terrenos pertencentes aos Indios do seu Municipio, quando estas diligencias se puderem fazer e desempenhar </w:t>
      </w:r>
      <w:r w:rsidR="00391A40">
        <w:rPr>
          <w:lang w:val="pt-BR"/>
        </w:rPr>
        <w:t>pelo exercício de sua jurisdição simplesmente administrativa, havendo harmonia e acordo entre os confrontantes, mas que, no caso de discórdia que faça necessário o litigio com contestação e discussão entre as partes, deve Vm. remet</w:t>
      </w:r>
      <w:r w:rsidR="000749EB">
        <w:rPr>
          <w:lang w:val="pt-BR"/>
        </w:rPr>
        <w:t xml:space="preserve">ter a questão ao conhecimento das Justiças ordinárias; </w:t>
      </w:r>
      <w:r w:rsidR="002A321D">
        <w:rPr>
          <w:lang w:val="pt-BR"/>
        </w:rPr>
        <w:t>[...]»</w:t>
      </w:r>
      <w:r w:rsidR="00B14575">
        <w:rPr>
          <w:lang w:val="pt-BR"/>
        </w:rPr>
        <w:t xml:space="preserve"> (BRASIL-IMPÉRIO 18</w:t>
      </w:r>
      <w:r w:rsidR="00D317AB">
        <w:rPr>
          <w:lang w:val="pt-BR"/>
        </w:rPr>
        <w:t>3</w:t>
      </w:r>
      <w:r w:rsidR="00B14575">
        <w:rPr>
          <w:lang w:val="pt-BR"/>
        </w:rPr>
        <w:t xml:space="preserve">4: 207).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24"/>
    <w:rsid w:val="000036DE"/>
    <w:rsid w:val="0000484E"/>
    <w:rsid w:val="00006F97"/>
    <w:rsid w:val="00011779"/>
    <w:rsid w:val="0001446C"/>
    <w:rsid w:val="00017B69"/>
    <w:rsid w:val="00021485"/>
    <w:rsid w:val="00022BDF"/>
    <w:rsid w:val="00023595"/>
    <w:rsid w:val="000258AD"/>
    <w:rsid w:val="00026522"/>
    <w:rsid w:val="00053662"/>
    <w:rsid w:val="0006244C"/>
    <w:rsid w:val="00062C04"/>
    <w:rsid w:val="00064E86"/>
    <w:rsid w:val="000749EB"/>
    <w:rsid w:val="00074A4E"/>
    <w:rsid w:val="00076B8B"/>
    <w:rsid w:val="00080D93"/>
    <w:rsid w:val="00081B81"/>
    <w:rsid w:val="00084138"/>
    <w:rsid w:val="00084344"/>
    <w:rsid w:val="000850B0"/>
    <w:rsid w:val="00094EA2"/>
    <w:rsid w:val="000A31F5"/>
    <w:rsid w:val="000A3832"/>
    <w:rsid w:val="000C2A7A"/>
    <w:rsid w:val="000C3046"/>
    <w:rsid w:val="000E6F7B"/>
    <w:rsid w:val="001077F9"/>
    <w:rsid w:val="00107D6F"/>
    <w:rsid w:val="00110124"/>
    <w:rsid w:val="00110BAF"/>
    <w:rsid w:val="0011685A"/>
    <w:rsid w:val="001206DC"/>
    <w:rsid w:val="00120BD2"/>
    <w:rsid w:val="00120FD6"/>
    <w:rsid w:val="00124CE9"/>
    <w:rsid w:val="001267B6"/>
    <w:rsid w:val="001311CD"/>
    <w:rsid w:val="0013129C"/>
    <w:rsid w:val="0013171A"/>
    <w:rsid w:val="001328EC"/>
    <w:rsid w:val="0013478D"/>
    <w:rsid w:val="00140550"/>
    <w:rsid w:val="00146BD1"/>
    <w:rsid w:val="00151C85"/>
    <w:rsid w:val="0017007E"/>
    <w:rsid w:val="00171CBB"/>
    <w:rsid w:val="001762F4"/>
    <w:rsid w:val="001805D9"/>
    <w:rsid w:val="001818C1"/>
    <w:rsid w:val="00185B6E"/>
    <w:rsid w:val="0018644F"/>
    <w:rsid w:val="001925B9"/>
    <w:rsid w:val="00192E66"/>
    <w:rsid w:val="00192EE6"/>
    <w:rsid w:val="001A6595"/>
    <w:rsid w:val="001B3EF9"/>
    <w:rsid w:val="001B57C9"/>
    <w:rsid w:val="001C2BE7"/>
    <w:rsid w:val="001C4046"/>
    <w:rsid w:val="001C5D73"/>
    <w:rsid w:val="001D2ACC"/>
    <w:rsid w:val="001D6AF3"/>
    <w:rsid w:val="001E00D7"/>
    <w:rsid w:val="001E04E1"/>
    <w:rsid w:val="001E4410"/>
    <w:rsid w:val="001E7E7C"/>
    <w:rsid w:val="001F63A7"/>
    <w:rsid w:val="00205023"/>
    <w:rsid w:val="002065C1"/>
    <w:rsid w:val="00206898"/>
    <w:rsid w:val="00210248"/>
    <w:rsid w:val="00216A51"/>
    <w:rsid w:val="00224944"/>
    <w:rsid w:val="00233945"/>
    <w:rsid w:val="00234189"/>
    <w:rsid w:val="00240113"/>
    <w:rsid w:val="002405C5"/>
    <w:rsid w:val="002406C2"/>
    <w:rsid w:val="00241F40"/>
    <w:rsid w:val="00244051"/>
    <w:rsid w:val="00245DAC"/>
    <w:rsid w:val="00251F26"/>
    <w:rsid w:val="00256578"/>
    <w:rsid w:val="00260609"/>
    <w:rsid w:val="00262BED"/>
    <w:rsid w:val="002652CB"/>
    <w:rsid w:val="00272541"/>
    <w:rsid w:val="00275B2D"/>
    <w:rsid w:val="00290747"/>
    <w:rsid w:val="00291F7C"/>
    <w:rsid w:val="00292084"/>
    <w:rsid w:val="00293367"/>
    <w:rsid w:val="00294044"/>
    <w:rsid w:val="002946AA"/>
    <w:rsid w:val="002946C9"/>
    <w:rsid w:val="0029796F"/>
    <w:rsid w:val="002A321D"/>
    <w:rsid w:val="002A5F72"/>
    <w:rsid w:val="002B488A"/>
    <w:rsid w:val="002B4D5C"/>
    <w:rsid w:val="002B56AC"/>
    <w:rsid w:val="002B788C"/>
    <w:rsid w:val="002C05DB"/>
    <w:rsid w:val="002C7430"/>
    <w:rsid w:val="002E2291"/>
    <w:rsid w:val="002E3EF9"/>
    <w:rsid w:val="002E64F6"/>
    <w:rsid w:val="002F4E6D"/>
    <w:rsid w:val="003029FC"/>
    <w:rsid w:val="003151F9"/>
    <w:rsid w:val="0031571A"/>
    <w:rsid w:val="00317E0D"/>
    <w:rsid w:val="00317FF7"/>
    <w:rsid w:val="00322559"/>
    <w:rsid w:val="0033151F"/>
    <w:rsid w:val="003338D9"/>
    <w:rsid w:val="003360FD"/>
    <w:rsid w:val="0034539C"/>
    <w:rsid w:val="00345C22"/>
    <w:rsid w:val="00351EAD"/>
    <w:rsid w:val="003534C6"/>
    <w:rsid w:val="00356DD5"/>
    <w:rsid w:val="00366806"/>
    <w:rsid w:val="00367076"/>
    <w:rsid w:val="003676D2"/>
    <w:rsid w:val="00371565"/>
    <w:rsid w:val="003727AF"/>
    <w:rsid w:val="00377052"/>
    <w:rsid w:val="0039176E"/>
    <w:rsid w:val="0039195D"/>
    <w:rsid w:val="00391A40"/>
    <w:rsid w:val="00394938"/>
    <w:rsid w:val="00394DDF"/>
    <w:rsid w:val="003A66D5"/>
    <w:rsid w:val="003B1B12"/>
    <w:rsid w:val="003B4BE7"/>
    <w:rsid w:val="003C1731"/>
    <w:rsid w:val="003C1E76"/>
    <w:rsid w:val="003C246F"/>
    <w:rsid w:val="003E381A"/>
    <w:rsid w:val="003E4E99"/>
    <w:rsid w:val="003E4FD5"/>
    <w:rsid w:val="003F3C23"/>
    <w:rsid w:val="003F47B4"/>
    <w:rsid w:val="00401D8C"/>
    <w:rsid w:val="004053B3"/>
    <w:rsid w:val="004054F5"/>
    <w:rsid w:val="00427128"/>
    <w:rsid w:val="00427A14"/>
    <w:rsid w:val="00430708"/>
    <w:rsid w:val="00430C82"/>
    <w:rsid w:val="00431349"/>
    <w:rsid w:val="004317FD"/>
    <w:rsid w:val="00432774"/>
    <w:rsid w:val="004404F4"/>
    <w:rsid w:val="00444310"/>
    <w:rsid w:val="00457806"/>
    <w:rsid w:val="00461760"/>
    <w:rsid w:val="004635D1"/>
    <w:rsid w:val="00464F0A"/>
    <w:rsid w:val="00472CB8"/>
    <w:rsid w:val="00472FD9"/>
    <w:rsid w:val="00474CF2"/>
    <w:rsid w:val="0047768A"/>
    <w:rsid w:val="00482071"/>
    <w:rsid w:val="004841B4"/>
    <w:rsid w:val="004866BE"/>
    <w:rsid w:val="00487787"/>
    <w:rsid w:val="00495916"/>
    <w:rsid w:val="004A5A86"/>
    <w:rsid w:val="004A7153"/>
    <w:rsid w:val="004A79BC"/>
    <w:rsid w:val="004B1F51"/>
    <w:rsid w:val="004B7EFB"/>
    <w:rsid w:val="004D40DE"/>
    <w:rsid w:val="004D4C57"/>
    <w:rsid w:val="004D6EC8"/>
    <w:rsid w:val="004E4DB4"/>
    <w:rsid w:val="004F0944"/>
    <w:rsid w:val="004F40BF"/>
    <w:rsid w:val="004F7136"/>
    <w:rsid w:val="004F799D"/>
    <w:rsid w:val="0050027D"/>
    <w:rsid w:val="00510312"/>
    <w:rsid w:val="00513D5D"/>
    <w:rsid w:val="00525F02"/>
    <w:rsid w:val="00526611"/>
    <w:rsid w:val="005272F5"/>
    <w:rsid w:val="00535F59"/>
    <w:rsid w:val="00544BFD"/>
    <w:rsid w:val="00547862"/>
    <w:rsid w:val="00552227"/>
    <w:rsid w:val="005523BD"/>
    <w:rsid w:val="0055386D"/>
    <w:rsid w:val="00554548"/>
    <w:rsid w:val="00556294"/>
    <w:rsid w:val="00562E9D"/>
    <w:rsid w:val="00567BD1"/>
    <w:rsid w:val="005700EC"/>
    <w:rsid w:val="00574231"/>
    <w:rsid w:val="005869BF"/>
    <w:rsid w:val="0058731D"/>
    <w:rsid w:val="0059520E"/>
    <w:rsid w:val="00595641"/>
    <w:rsid w:val="005957E3"/>
    <w:rsid w:val="005A0962"/>
    <w:rsid w:val="005A3BB9"/>
    <w:rsid w:val="005A7F2C"/>
    <w:rsid w:val="005B20F4"/>
    <w:rsid w:val="005B329B"/>
    <w:rsid w:val="005B3490"/>
    <w:rsid w:val="005B426B"/>
    <w:rsid w:val="005B6B63"/>
    <w:rsid w:val="005C219C"/>
    <w:rsid w:val="005C7D99"/>
    <w:rsid w:val="005D3676"/>
    <w:rsid w:val="005E3D88"/>
    <w:rsid w:val="005E687C"/>
    <w:rsid w:val="005E6B10"/>
    <w:rsid w:val="005E75D0"/>
    <w:rsid w:val="005F054C"/>
    <w:rsid w:val="0060294B"/>
    <w:rsid w:val="00607D92"/>
    <w:rsid w:val="00614FFA"/>
    <w:rsid w:val="00620F00"/>
    <w:rsid w:val="00634390"/>
    <w:rsid w:val="00635A93"/>
    <w:rsid w:val="006363DF"/>
    <w:rsid w:val="006368E5"/>
    <w:rsid w:val="006532CB"/>
    <w:rsid w:val="00655F7E"/>
    <w:rsid w:val="0065715D"/>
    <w:rsid w:val="00657A00"/>
    <w:rsid w:val="0066332B"/>
    <w:rsid w:val="00670D5E"/>
    <w:rsid w:val="0069095B"/>
    <w:rsid w:val="00696775"/>
    <w:rsid w:val="006A2AB7"/>
    <w:rsid w:val="006C5A62"/>
    <w:rsid w:val="006D2885"/>
    <w:rsid w:val="006D2C08"/>
    <w:rsid w:val="006D4277"/>
    <w:rsid w:val="006D7723"/>
    <w:rsid w:val="006F298F"/>
    <w:rsid w:val="006F357F"/>
    <w:rsid w:val="00704D22"/>
    <w:rsid w:val="00706973"/>
    <w:rsid w:val="00713697"/>
    <w:rsid w:val="00716588"/>
    <w:rsid w:val="00720F2A"/>
    <w:rsid w:val="007227B0"/>
    <w:rsid w:val="00725C87"/>
    <w:rsid w:val="0073447B"/>
    <w:rsid w:val="007362FA"/>
    <w:rsid w:val="00736BAD"/>
    <w:rsid w:val="00742DD7"/>
    <w:rsid w:val="00745C32"/>
    <w:rsid w:val="00750759"/>
    <w:rsid w:val="00753F5B"/>
    <w:rsid w:val="00754358"/>
    <w:rsid w:val="0076514B"/>
    <w:rsid w:val="00765221"/>
    <w:rsid w:val="007656FE"/>
    <w:rsid w:val="00772AFC"/>
    <w:rsid w:val="00772C31"/>
    <w:rsid w:val="0077362A"/>
    <w:rsid w:val="007759FB"/>
    <w:rsid w:val="00776CF6"/>
    <w:rsid w:val="00777CE6"/>
    <w:rsid w:val="007A0A6B"/>
    <w:rsid w:val="007A625A"/>
    <w:rsid w:val="007C17F0"/>
    <w:rsid w:val="007C6CC5"/>
    <w:rsid w:val="007C74CA"/>
    <w:rsid w:val="007D3605"/>
    <w:rsid w:val="007D6E89"/>
    <w:rsid w:val="007E66ED"/>
    <w:rsid w:val="007F210B"/>
    <w:rsid w:val="007F34E9"/>
    <w:rsid w:val="007F394F"/>
    <w:rsid w:val="008041B2"/>
    <w:rsid w:val="00813278"/>
    <w:rsid w:val="00817504"/>
    <w:rsid w:val="0082665C"/>
    <w:rsid w:val="0083305E"/>
    <w:rsid w:val="00843E11"/>
    <w:rsid w:val="00850A2A"/>
    <w:rsid w:val="00854ECB"/>
    <w:rsid w:val="008605E4"/>
    <w:rsid w:val="008620EC"/>
    <w:rsid w:val="00872A64"/>
    <w:rsid w:val="00874321"/>
    <w:rsid w:val="008754CB"/>
    <w:rsid w:val="00875738"/>
    <w:rsid w:val="00880BEB"/>
    <w:rsid w:val="00893D1F"/>
    <w:rsid w:val="00893EED"/>
    <w:rsid w:val="00897657"/>
    <w:rsid w:val="008A11C9"/>
    <w:rsid w:val="008A62F3"/>
    <w:rsid w:val="008B0129"/>
    <w:rsid w:val="008B69E1"/>
    <w:rsid w:val="008C0304"/>
    <w:rsid w:val="008C267F"/>
    <w:rsid w:val="008C7AA8"/>
    <w:rsid w:val="008D2336"/>
    <w:rsid w:val="008F050F"/>
    <w:rsid w:val="008F21DA"/>
    <w:rsid w:val="00900FCE"/>
    <w:rsid w:val="00902368"/>
    <w:rsid w:val="00903939"/>
    <w:rsid w:val="00904C04"/>
    <w:rsid w:val="00910149"/>
    <w:rsid w:val="009159C3"/>
    <w:rsid w:val="0092338F"/>
    <w:rsid w:val="00923513"/>
    <w:rsid w:val="00926098"/>
    <w:rsid w:val="009302FA"/>
    <w:rsid w:val="0093346A"/>
    <w:rsid w:val="009344E5"/>
    <w:rsid w:val="0093509E"/>
    <w:rsid w:val="00935E54"/>
    <w:rsid w:val="00936B59"/>
    <w:rsid w:val="009461C4"/>
    <w:rsid w:val="00953A28"/>
    <w:rsid w:val="00961542"/>
    <w:rsid w:val="00986A57"/>
    <w:rsid w:val="009A1AE1"/>
    <w:rsid w:val="009A4796"/>
    <w:rsid w:val="009B61C8"/>
    <w:rsid w:val="009B6885"/>
    <w:rsid w:val="009B7AFD"/>
    <w:rsid w:val="009C0EA2"/>
    <w:rsid w:val="009C2576"/>
    <w:rsid w:val="009C543B"/>
    <w:rsid w:val="009D5D80"/>
    <w:rsid w:val="009E2D1B"/>
    <w:rsid w:val="009F637B"/>
    <w:rsid w:val="009F63CB"/>
    <w:rsid w:val="009F77C5"/>
    <w:rsid w:val="00A00D60"/>
    <w:rsid w:val="00A02207"/>
    <w:rsid w:val="00A04048"/>
    <w:rsid w:val="00A04C28"/>
    <w:rsid w:val="00A23419"/>
    <w:rsid w:val="00A264D0"/>
    <w:rsid w:val="00A27D83"/>
    <w:rsid w:val="00A27EC4"/>
    <w:rsid w:val="00A304FB"/>
    <w:rsid w:val="00A31753"/>
    <w:rsid w:val="00A44444"/>
    <w:rsid w:val="00A47C04"/>
    <w:rsid w:val="00A53ADF"/>
    <w:rsid w:val="00A56436"/>
    <w:rsid w:val="00A602B2"/>
    <w:rsid w:val="00A7279F"/>
    <w:rsid w:val="00A9464B"/>
    <w:rsid w:val="00A97FFB"/>
    <w:rsid w:val="00AA1A5C"/>
    <w:rsid w:val="00AA3198"/>
    <w:rsid w:val="00AA57F0"/>
    <w:rsid w:val="00AC14BA"/>
    <w:rsid w:val="00AC1A55"/>
    <w:rsid w:val="00AC50C0"/>
    <w:rsid w:val="00AD32DA"/>
    <w:rsid w:val="00AD5A93"/>
    <w:rsid w:val="00AD7DD4"/>
    <w:rsid w:val="00AE6D7F"/>
    <w:rsid w:val="00B04FBB"/>
    <w:rsid w:val="00B13BBB"/>
    <w:rsid w:val="00B14575"/>
    <w:rsid w:val="00B170A5"/>
    <w:rsid w:val="00B22927"/>
    <w:rsid w:val="00B25BEB"/>
    <w:rsid w:val="00B32070"/>
    <w:rsid w:val="00B415C7"/>
    <w:rsid w:val="00B44DFD"/>
    <w:rsid w:val="00B55930"/>
    <w:rsid w:val="00B73052"/>
    <w:rsid w:val="00B760AC"/>
    <w:rsid w:val="00B80304"/>
    <w:rsid w:val="00B806A8"/>
    <w:rsid w:val="00B83B01"/>
    <w:rsid w:val="00B90C51"/>
    <w:rsid w:val="00B92C36"/>
    <w:rsid w:val="00B940AB"/>
    <w:rsid w:val="00B94DAB"/>
    <w:rsid w:val="00BA0BBE"/>
    <w:rsid w:val="00BA54D2"/>
    <w:rsid w:val="00BA690A"/>
    <w:rsid w:val="00BA6E63"/>
    <w:rsid w:val="00BB76B2"/>
    <w:rsid w:val="00BC0D3D"/>
    <w:rsid w:val="00BC5F50"/>
    <w:rsid w:val="00BE1D7F"/>
    <w:rsid w:val="00BE4471"/>
    <w:rsid w:val="00BF1506"/>
    <w:rsid w:val="00C244CD"/>
    <w:rsid w:val="00C2482E"/>
    <w:rsid w:val="00C2683B"/>
    <w:rsid w:val="00C27A1D"/>
    <w:rsid w:val="00C3410D"/>
    <w:rsid w:val="00C4658E"/>
    <w:rsid w:val="00C5211C"/>
    <w:rsid w:val="00C52491"/>
    <w:rsid w:val="00C64851"/>
    <w:rsid w:val="00C66F61"/>
    <w:rsid w:val="00C67BEB"/>
    <w:rsid w:val="00C72CD1"/>
    <w:rsid w:val="00C72ECF"/>
    <w:rsid w:val="00C80215"/>
    <w:rsid w:val="00C84D91"/>
    <w:rsid w:val="00C90099"/>
    <w:rsid w:val="00C94492"/>
    <w:rsid w:val="00C97D17"/>
    <w:rsid w:val="00CA161B"/>
    <w:rsid w:val="00CA372C"/>
    <w:rsid w:val="00CB05CC"/>
    <w:rsid w:val="00CC40BF"/>
    <w:rsid w:val="00CD4A41"/>
    <w:rsid w:val="00CE4BA9"/>
    <w:rsid w:val="00D1366C"/>
    <w:rsid w:val="00D13FA3"/>
    <w:rsid w:val="00D2667B"/>
    <w:rsid w:val="00D317AB"/>
    <w:rsid w:val="00D41B95"/>
    <w:rsid w:val="00D47E46"/>
    <w:rsid w:val="00D60898"/>
    <w:rsid w:val="00D76B9F"/>
    <w:rsid w:val="00D80E8F"/>
    <w:rsid w:val="00D8299B"/>
    <w:rsid w:val="00DA74D5"/>
    <w:rsid w:val="00DB03A4"/>
    <w:rsid w:val="00DB0547"/>
    <w:rsid w:val="00DB46CC"/>
    <w:rsid w:val="00DC3DCD"/>
    <w:rsid w:val="00DC4B94"/>
    <w:rsid w:val="00DC54D3"/>
    <w:rsid w:val="00DC738E"/>
    <w:rsid w:val="00DE0671"/>
    <w:rsid w:val="00DE0E1D"/>
    <w:rsid w:val="00DE6C4F"/>
    <w:rsid w:val="00E00185"/>
    <w:rsid w:val="00E0661E"/>
    <w:rsid w:val="00E10E98"/>
    <w:rsid w:val="00E3107A"/>
    <w:rsid w:val="00E35F27"/>
    <w:rsid w:val="00E44F39"/>
    <w:rsid w:val="00E57680"/>
    <w:rsid w:val="00E60456"/>
    <w:rsid w:val="00E61C63"/>
    <w:rsid w:val="00E63A10"/>
    <w:rsid w:val="00E6572A"/>
    <w:rsid w:val="00E67055"/>
    <w:rsid w:val="00E740EE"/>
    <w:rsid w:val="00E746FC"/>
    <w:rsid w:val="00E81BF5"/>
    <w:rsid w:val="00E83CA3"/>
    <w:rsid w:val="00EA38B4"/>
    <w:rsid w:val="00EA55D4"/>
    <w:rsid w:val="00EC11B1"/>
    <w:rsid w:val="00ED2842"/>
    <w:rsid w:val="00ED3BE2"/>
    <w:rsid w:val="00ED5A1D"/>
    <w:rsid w:val="00EE7B59"/>
    <w:rsid w:val="00EF040E"/>
    <w:rsid w:val="00EF306B"/>
    <w:rsid w:val="00EF52AA"/>
    <w:rsid w:val="00F03073"/>
    <w:rsid w:val="00F04E03"/>
    <w:rsid w:val="00F10C90"/>
    <w:rsid w:val="00F11E17"/>
    <w:rsid w:val="00F11F22"/>
    <w:rsid w:val="00F12300"/>
    <w:rsid w:val="00F21F77"/>
    <w:rsid w:val="00F24C6A"/>
    <w:rsid w:val="00F25030"/>
    <w:rsid w:val="00F25D56"/>
    <w:rsid w:val="00F31931"/>
    <w:rsid w:val="00F37458"/>
    <w:rsid w:val="00F37955"/>
    <w:rsid w:val="00F442AE"/>
    <w:rsid w:val="00F5546C"/>
    <w:rsid w:val="00F56021"/>
    <w:rsid w:val="00F609C4"/>
    <w:rsid w:val="00F64E88"/>
    <w:rsid w:val="00F70A8A"/>
    <w:rsid w:val="00F9264D"/>
    <w:rsid w:val="00F92A4A"/>
    <w:rsid w:val="00F96488"/>
    <w:rsid w:val="00F97A80"/>
    <w:rsid w:val="00FA0AEB"/>
    <w:rsid w:val="00FA0FFB"/>
    <w:rsid w:val="00FB083B"/>
    <w:rsid w:val="00FB530D"/>
    <w:rsid w:val="00FB74DB"/>
    <w:rsid w:val="00FD325E"/>
    <w:rsid w:val="00FE05B1"/>
    <w:rsid w:val="00FE33CE"/>
    <w:rsid w:val="00FE498B"/>
    <w:rsid w:val="00FE4E63"/>
    <w:rsid w:val="00FE4EB8"/>
    <w:rsid w:val="00FE7CB5"/>
    <w:rsid w:val="00FF3197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1DA"/>
  <w15:chartTrackingRefBased/>
  <w15:docId w15:val="{E83C172A-B35C-440F-B84C-B9801EB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22"/>
    <w:pPr>
      <w:spacing w:after="0" w:line="360" w:lineRule="auto"/>
      <w:ind w:firstLine="709"/>
      <w:jc w:val="both"/>
    </w:pPr>
    <w:rPr>
      <w:rFonts w:ascii="Georgia" w:hAnsi="Georgia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qFormat/>
    <w:rsid w:val="003A66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66D5"/>
    <w:rPr>
      <w:rFonts w:ascii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3A66D5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146BD1"/>
    <w:pPr>
      <w:spacing w:before="200" w:after="160" w:line="240" w:lineRule="auto"/>
      <w:ind w:left="862" w:right="862" w:firstLine="0"/>
    </w:pPr>
    <w:rPr>
      <w:iCs/>
      <w:color w:val="404040" w:themeColor="text1" w:themeTint="BF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146BD1"/>
    <w:rPr>
      <w:rFonts w:ascii="Georgia" w:hAnsi="Georgia" w:cs="Calibri"/>
      <w:iCs/>
      <w:color w:val="404040" w:themeColor="text1" w:themeTint="BF"/>
      <w:sz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57C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57C9"/>
    <w:rPr>
      <w:rFonts w:ascii="Georgia" w:hAnsi="Georgia" w:cs="Calibri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B57C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56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60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6021"/>
    <w:rPr>
      <w:rFonts w:ascii="Georgia" w:hAnsi="Georgia" w:cs="Calibri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0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021"/>
    <w:rPr>
      <w:rFonts w:ascii="Georgia" w:hAnsi="Georgia" w:cs="Calibri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5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53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39C"/>
    <w:rPr>
      <w:color w:val="954F72" w:themeColor="followed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E44F39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dsnext.crl.edu/titles/1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29A5-12FD-41A0-B122-612E9678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6844</Words>
  <Characters>43118</Characters>
  <Application>Microsoft Office Word</Application>
  <DocSecurity>0</DocSecurity>
  <Lines>359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Macedo</dc:creator>
  <cp:keywords/>
  <dc:description/>
  <cp:lastModifiedBy>Camilla Macedo</cp:lastModifiedBy>
  <cp:revision>499</cp:revision>
  <dcterms:created xsi:type="dcterms:W3CDTF">2023-05-15T13:17:00Z</dcterms:created>
  <dcterms:modified xsi:type="dcterms:W3CDTF">2023-06-12T17:07:00Z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id="B5GPxVqu"/&gt;&lt;style id="http://www.zotero.org/styles/american-sociological-association" locale="es-ES" hasBibliography="1" bibliographyStyleHasBeenSet="1"/&gt;&lt;prefs&gt;&lt;pref name="fieldType" value="Fiel</vt:lpwstr>
  </property>
  <property fmtid="{D5CDD505-2E9C-101B-9397-08002B2CF9AE}" pid="3" name="ZOTERO_PREF_2">
    <vt:lpwstr>d"/&gt;&lt;pref name="automaticJournalAbbreviations" value="true"/&gt;&lt;/prefs&gt;&lt;/data&gt;</vt:lpwstr>
  </property>
</Properties>
</file>