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D5CC" w14:textId="51FF55F0" w:rsidR="000B332F" w:rsidRDefault="000B332F" w:rsidP="00CC5511">
      <w:pPr>
        <w:pStyle w:val="Ttulo2"/>
        <w:ind w:firstLine="0"/>
      </w:pPr>
      <w:bookmarkStart w:id="0" w:name="_Hlk127373383"/>
      <w:r w:rsidRPr="007963EE">
        <w:t>A (in)segurança alimentar no Brasil</w:t>
      </w:r>
      <w:r w:rsidR="00146D4C" w:rsidRPr="007963EE">
        <w:t xml:space="preserve"> (2003-2</w:t>
      </w:r>
      <w:r w:rsidR="00282D60" w:rsidRPr="007963EE">
        <w:t>023)</w:t>
      </w:r>
      <w:r w:rsidR="006341C0">
        <w:t xml:space="preserve">: </w:t>
      </w:r>
      <w:r w:rsidR="006341C0" w:rsidRPr="006341C0">
        <w:t>“A (in)segurança alimentar no Brasil: do golpe de 2016 ao projeto</w:t>
      </w:r>
      <w:r w:rsidR="00BF622E">
        <w:t xml:space="preserve"> </w:t>
      </w:r>
      <w:r w:rsidR="006341C0" w:rsidRPr="006341C0">
        <w:t>genocida do governo Bolsonaro”</w:t>
      </w:r>
    </w:p>
    <w:p w14:paraId="4D6B9ECD" w14:textId="34B80B92" w:rsidR="007963EE" w:rsidRPr="005F28F2" w:rsidRDefault="007963EE" w:rsidP="00A62B91">
      <w:pPr>
        <w:spacing w:after="200"/>
        <w:ind w:left="-284" w:right="-852"/>
        <w:rPr>
          <w:rFonts w:cs="Times New Roman"/>
        </w:rPr>
      </w:pPr>
    </w:p>
    <w:p w14:paraId="186AF96C" w14:textId="77777777" w:rsidR="00990468" w:rsidRDefault="005F28F2" w:rsidP="00B57EFB">
      <w:pPr>
        <w:spacing w:after="200"/>
        <w:ind w:left="-284" w:right="-852"/>
        <w:rPr>
          <w:rFonts w:cs="Times New Roman"/>
        </w:rPr>
      </w:pPr>
      <w:r w:rsidRPr="005F28F2">
        <w:rPr>
          <w:rFonts w:cs="Times New Roman"/>
        </w:rPr>
        <w:t xml:space="preserve">Um dos grandes </w:t>
      </w:r>
      <w:r>
        <w:rPr>
          <w:rFonts w:cs="Times New Roman"/>
        </w:rPr>
        <w:t xml:space="preserve">problemas dos países pobres, dentre eles o Brasil, sempre </w:t>
      </w:r>
      <w:r w:rsidR="00DC1439">
        <w:rPr>
          <w:rFonts w:cs="Times New Roman"/>
        </w:rPr>
        <w:t xml:space="preserve">foi </w:t>
      </w:r>
      <w:r>
        <w:rPr>
          <w:rFonts w:cs="Times New Roman"/>
        </w:rPr>
        <w:t>a (in)segurança alimentar</w:t>
      </w:r>
      <w:r w:rsidR="00990468">
        <w:rPr>
          <w:rFonts w:cs="Times New Roman"/>
        </w:rPr>
        <w:t xml:space="preserve"> </w:t>
      </w:r>
      <w:proofErr w:type="gramStart"/>
      <w:r w:rsidR="00B57EFB" w:rsidRPr="007963EE">
        <w:rPr>
          <w:rFonts w:cs="Times New Roman"/>
        </w:rPr>
        <w:t>e Nutricional</w:t>
      </w:r>
      <w:proofErr w:type="gramEnd"/>
      <w:r w:rsidR="00B57EFB" w:rsidRPr="007963EE">
        <w:rPr>
          <w:rFonts w:cs="Times New Roman"/>
        </w:rPr>
        <w:t xml:space="preserve"> </w:t>
      </w:r>
      <w:r w:rsidR="00990468">
        <w:rPr>
          <w:rFonts w:cs="Times New Roman"/>
        </w:rPr>
        <w:t>cuja</w:t>
      </w:r>
      <w:r w:rsidR="00990468" w:rsidRPr="007963EE">
        <w:rPr>
          <w:rFonts w:cs="Times New Roman"/>
        </w:rPr>
        <w:t xml:space="preserve"> discussão </w:t>
      </w:r>
      <w:r w:rsidR="00B57EFB" w:rsidRPr="007963EE">
        <w:rPr>
          <w:rFonts w:cs="Times New Roman"/>
        </w:rPr>
        <w:t xml:space="preserve">é de extrema relevância, sobretudo, no atual contexto histórico, político e social. Afinal, o momento em que mais se produz </w:t>
      </w:r>
      <w:r w:rsidR="00990468">
        <w:rPr>
          <w:rFonts w:cs="Times New Roman"/>
        </w:rPr>
        <w:t>grãos</w:t>
      </w:r>
      <w:r w:rsidR="00B57EFB" w:rsidRPr="007963EE">
        <w:rPr>
          <w:rFonts w:cs="Times New Roman"/>
        </w:rPr>
        <w:t xml:space="preserve">, também é aquele em que a fome e a carência nutricional atingem o maior número de pessoas no mundo. </w:t>
      </w:r>
    </w:p>
    <w:p w14:paraId="52E7300B" w14:textId="77777777" w:rsidR="00990468" w:rsidRDefault="00B57EFB" w:rsidP="00B57EFB">
      <w:pPr>
        <w:spacing w:after="200"/>
        <w:ind w:left="-284" w:right="-852"/>
        <w:rPr>
          <w:rFonts w:cs="Times New Roman"/>
        </w:rPr>
      </w:pPr>
      <w:r w:rsidRPr="007963EE">
        <w:rPr>
          <w:rFonts w:cs="Times New Roman"/>
        </w:rPr>
        <w:t>De acordo com a Oxfam (2020), “58,7% da população brasileira convive com a insegurança alimentar em algum grau – leve, moderado ou grave (fome). O país regrediu para um patamar equivalente ao da década de 1990”.</w:t>
      </w:r>
    </w:p>
    <w:p w14:paraId="39AE11FA" w14:textId="0A2AEFB0" w:rsidR="00B57EFB" w:rsidRDefault="00B57EFB" w:rsidP="00B57EFB">
      <w:pPr>
        <w:rPr>
          <w:rFonts w:cs="Times New Roman"/>
        </w:rPr>
      </w:pPr>
    </w:p>
    <w:p w14:paraId="2C39F6AD" w14:textId="77777777" w:rsidR="00990468" w:rsidRDefault="00990468" w:rsidP="00B57EFB">
      <w:pPr>
        <w:rPr>
          <w:rFonts w:cs="Times New Roman"/>
        </w:rPr>
      </w:pPr>
    </w:p>
    <w:p w14:paraId="65A03FAC" w14:textId="77777777" w:rsidR="007A26D4" w:rsidRDefault="007A26D4" w:rsidP="00B57EFB">
      <w:pPr>
        <w:rPr>
          <w:rFonts w:cs="Times New Roman"/>
        </w:rPr>
      </w:pPr>
    </w:p>
    <w:p w14:paraId="2DA59901" w14:textId="77777777" w:rsidR="007A26D4" w:rsidRDefault="007A26D4" w:rsidP="007A26D4">
      <w:pPr>
        <w:spacing w:after="200"/>
        <w:ind w:left="-284" w:right="-852"/>
        <w:rPr>
          <w:rFonts w:cs="Times New Roman"/>
          <w:b/>
          <w:bCs/>
        </w:rPr>
      </w:pPr>
      <w:r w:rsidRPr="007963EE">
        <w:rPr>
          <w:rFonts w:cs="Times New Roman"/>
          <w:b/>
          <w:bCs/>
        </w:rPr>
        <w:t>A (in)segurança alimentar no Brasil (2003-2023)</w:t>
      </w:r>
    </w:p>
    <w:p w14:paraId="44EB7462" w14:textId="77777777" w:rsidR="007A26D4" w:rsidRPr="005F28F2" w:rsidRDefault="007A26D4" w:rsidP="007A26D4">
      <w:pPr>
        <w:spacing w:after="200"/>
        <w:ind w:left="-284" w:right="-852"/>
        <w:rPr>
          <w:rFonts w:cs="Times New Roman"/>
        </w:rPr>
      </w:pPr>
    </w:p>
    <w:p w14:paraId="0C81D17A" w14:textId="54A7032F" w:rsidR="00913A0E" w:rsidRDefault="00C21126" w:rsidP="000C6DCC">
      <w:r>
        <w:t xml:space="preserve">O objetivo deste texto é discutir um dos principais problemas </w:t>
      </w:r>
      <w:r w:rsidR="00AE4CD0">
        <w:t>do mundo contemporâneo, problema que atinge a</w:t>
      </w:r>
      <w:r w:rsidR="00C825A1">
        <w:t xml:space="preserve">s pessoas pobres de todos os países, mas sobretudo </w:t>
      </w:r>
      <w:r w:rsidR="000A2C38">
        <w:t>as pessoas pobres d</w:t>
      </w:r>
      <w:r w:rsidR="00C825A1">
        <w:t>os países mais</w:t>
      </w:r>
      <w:r w:rsidR="000A2C38">
        <w:t xml:space="preserve"> pobres</w:t>
      </w:r>
      <w:r w:rsidR="009D007C">
        <w:t>, principalmente na África e na América Latina, país</w:t>
      </w:r>
      <w:r w:rsidR="00466E15">
        <w:t>es que</w:t>
      </w:r>
      <w:r w:rsidR="009D007C">
        <w:t xml:space="preserve"> historicamente </w:t>
      </w:r>
      <w:r w:rsidR="00466E15">
        <w:t xml:space="preserve">tiveram suas riquezas expropriadas por países da Europa e </w:t>
      </w:r>
      <w:r w:rsidR="00AE6475">
        <w:t xml:space="preserve">pelos países ricos da </w:t>
      </w:r>
      <w:r w:rsidR="000D5857">
        <w:t>América do Norte.</w:t>
      </w:r>
    </w:p>
    <w:p w14:paraId="2F00D890" w14:textId="77777777" w:rsidR="0005566A" w:rsidRDefault="008E26E6" w:rsidP="000C6DCC">
      <w:r>
        <w:t xml:space="preserve">O histórico de </w:t>
      </w:r>
      <w:r w:rsidR="00F94ADB">
        <w:t>exploração das riquezas destes países, denunciado por Eduardo Gale</w:t>
      </w:r>
      <w:r w:rsidR="00D00E68">
        <w:t xml:space="preserve">ano em suas “veias abertas da América Latina”, </w:t>
      </w:r>
      <w:r w:rsidR="005E4946">
        <w:t xml:space="preserve">tem servido para ampliar o que </w:t>
      </w:r>
      <w:r w:rsidR="00426F2F">
        <w:t>apareceu como u</w:t>
      </w:r>
      <w:r w:rsidR="007A26D4" w:rsidRPr="005F28F2">
        <w:t xml:space="preserve">m dos grandes </w:t>
      </w:r>
      <w:r w:rsidR="007A26D4">
        <w:t>problemas dos países pobres, dentre eles o Brasil,</w:t>
      </w:r>
      <w:r w:rsidR="00BE3D76">
        <w:t xml:space="preserve"> ou seja, </w:t>
      </w:r>
      <w:r w:rsidR="007A26D4">
        <w:t xml:space="preserve">a insegurança alimentar </w:t>
      </w:r>
      <w:r w:rsidR="007A26D4" w:rsidRPr="007963EE">
        <w:t xml:space="preserve">e </w:t>
      </w:r>
      <w:r w:rsidR="00F368AA">
        <w:t>n</w:t>
      </w:r>
      <w:r w:rsidR="007A26D4" w:rsidRPr="007963EE">
        <w:t xml:space="preserve">utricional </w:t>
      </w:r>
      <w:r w:rsidR="00F368AA">
        <w:t>de sua</w:t>
      </w:r>
      <w:r w:rsidR="00B17923">
        <w:t>s</w:t>
      </w:r>
      <w:r w:rsidR="00F368AA">
        <w:t xml:space="preserve"> </w:t>
      </w:r>
      <w:r w:rsidR="00B17923">
        <w:t xml:space="preserve">populações </w:t>
      </w:r>
      <w:r w:rsidR="00F368AA">
        <w:t>mais pobre</w:t>
      </w:r>
      <w:r w:rsidR="00B17923">
        <w:t>s</w:t>
      </w:r>
      <w:r w:rsidR="0064449D">
        <w:t xml:space="preserve">, </w:t>
      </w:r>
      <w:r w:rsidR="007A26D4">
        <w:t>cuja</w:t>
      </w:r>
      <w:r w:rsidR="007A26D4" w:rsidRPr="007963EE">
        <w:t xml:space="preserve"> discussão é de extrema relevância, sobretudo, no atual contexto histórico, político e social. </w:t>
      </w:r>
    </w:p>
    <w:p w14:paraId="5CC6FFC1" w14:textId="25495660" w:rsidR="000C6DCC" w:rsidRDefault="0064449D" w:rsidP="000C6DCC">
      <w:r>
        <w:t xml:space="preserve">Esta discussão se faz necessária, </w:t>
      </w:r>
      <w:r w:rsidR="007B30C2">
        <w:t>pois, n</w:t>
      </w:r>
      <w:r w:rsidR="007A26D4" w:rsidRPr="007963EE">
        <w:t xml:space="preserve">o momento em que mais se produz </w:t>
      </w:r>
      <w:r w:rsidR="007A26D4">
        <w:t>grãos</w:t>
      </w:r>
      <w:r w:rsidR="000C6DCC">
        <w:t xml:space="preserve"> </w:t>
      </w:r>
      <w:r w:rsidR="00CD1777">
        <w:t xml:space="preserve">no mundo e </w:t>
      </w:r>
      <w:r w:rsidR="000C6DCC">
        <w:t xml:space="preserve">em especial </w:t>
      </w:r>
      <w:r w:rsidR="0005566A">
        <w:t>no Brasil</w:t>
      </w:r>
      <w:r w:rsidR="007A26D4" w:rsidRPr="007963EE">
        <w:t xml:space="preserve">, também é </w:t>
      </w:r>
      <w:r w:rsidR="00773BD7">
        <w:t>o momento</w:t>
      </w:r>
      <w:r w:rsidR="007A26D4" w:rsidRPr="007963EE">
        <w:t xml:space="preserve"> em que a fome e a carência nutricional atingem o maior número de pessoas</w:t>
      </w:r>
      <w:r w:rsidR="00773BD7">
        <w:t>, não por falta de alimentos, mas, dada a má distribuição das riquezas produzidas e</w:t>
      </w:r>
      <w:r w:rsidR="00C55BFA">
        <w:t xml:space="preserve"> dos mecanismos de exploração do solo, das águas, da</w:t>
      </w:r>
      <w:r w:rsidR="00B866DE">
        <w:t xml:space="preserve">s florestas e das riquezas em geral, inclusive com a </w:t>
      </w:r>
      <w:r w:rsidR="0004152E">
        <w:t xml:space="preserve">tentativa de genocídios de </w:t>
      </w:r>
      <w:r w:rsidR="0004152E">
        <w:lastRenderedPageBreak/>
        <w:t>povos pobres, como tem sido o caso do Brasil, onde povos originários, como os ianomamis</w:t>
      </w:r>
      <w:r w:rsidR="008431F7">
        <w:t xml:space="preserve"> tem sofrido com ataques de garimpeiros, com a complacência </w:t>
      </w:r>
      <w:r w:rsidR="008E3B15">
        <w:t>de agentes do Estado, que ao estimular desmatamento</w:t>
      </w:r>
      <w:r w:rsidR="00585298">
        <w:t>s, pescas predatórias, garimpos ilegais, acabam estimulando também o assassinato das pessoas que lutam em defesa dos mais pobres</w:t>
      </w:r>
      <w:r w:rsidR="007A26D4" w:rsidRPr="007963EE">
        <w:t xml:space="preserve">. </w:t>
      </w:r>
    </w:p>
    <w:p w14:paraId="1FA78AF1" w14:textId="1A14687D" w:rsidR="00925E8E" w:rsidRDefault="00A56973" w:rsidP="000C6DCC">
      <w:r>
        <w:t xml:space="preserve">No </w:t>
      </w:r>
      <w:r w:rsidR="00671453">
        <w:t>Brasil, a</w:t>
      </w:r>
      <w:r w:rsidR="00925E8E">
        <w:t xml:space="preserve"> insegurança alimentar vem crescendo</w:t>
      </w:r>
      <w:r w:rsidR="004B45FD">
        <w:t xml:space="preserve"> de forma assustadora</w:t>
      </w:r>
      <w:r w:rsidR="008953D1">
        <w:t>, sobretudo após o golpe parlamentar midiático</w:t>
      </w:r>
      <w:r w:rsidR="00AE75AA">
        <w:t xml:space="preserve">, articulado pela burguesia brasileira a </w:t>
      </w:r>
      <w:r w:rsidR="00023EE8">
        <w:t>partir de 2013</w:t>
      </w:r>
      <w:r w:rsidR="00494CD6">
        <w:t xml:space="preserve"> e</w:t>
      </w:r>
      <w:r w:rsidR="00AE75AA">
        <w:t xml:space="preserve"> consolidado em </w:t>
      </w:r>
      <w:r w:rsidR="00023EE8">
        <w:t>2016</w:t>
      </w:r>
      <w:r w:rsidR="00494CD6">
        <w:t xml:space="preserve"> com a deposição da </w:t>
      </w:r>
      <w:r w:rsidR="00621EEC">
        <w:t>president</w:t>
      </w:r>
      <w:r w:rsidR="005E32DC">
        <w:t>a</w:t>
      </w:r>
      <w:r w:rsidR="00621EEC">
        <w:t xml:space="preserve"> eleita, Dilma </w:t>
      </w:r>
      <w:proofErr w:type="spellStart"/>
      <w:r w:rsidR="00621EEC">
        <w:t>Vana</w:t>
      </w:r>
      <w:proofErr w:type="spellEnd"/>
      <w:r w:rsidR="00621EEC">
        <w:t xml:space="preserve"> Rousseff.</w:t>
      </w:r>
      <w:r w:rsidR="00B7524A">
        <w:t xml:space="preserve"> </w:t>
      </w:r>
      <w:r w:rsidR="003268B7">
        <w:t xml:space="preserve">Com o golpe de estado, setores como os de saúde, educação e segurança alimentar </w:t>
      </w:r>
      <w:r w:rsidR="001E7E35">
        <w:t>passaram a ser desmontados pelos usurpadores do poder</w:t>
      </w:r>
      <w:r w:rsidR="002805DD">
        <w:t xml:space="preserve">, dando lugar à livre </w:t>
      </w:r>
      <w:r w:rsidR="00D93E1E">
        <w:t>concorrência</w:t>
      </w:r>
      <w:r w:rsidR="00043C2B">
        <w:t xml:space="preserve"> entre </w:t>
      </w:r>
      <w:r w:rsidR="00230918">
        <w:t>ricos abastados e trabalhadores que lutam pela sobrevivência.</w:t>
      </w:r>
    </w:p>
    <w:p w14:paraId="296E35D4" w14:textId="7840A414" w:rsidR="00951FF0" w:rsidRDefault="008915CA" w:rsidP="000C6DCC">
      <w:r>
        <w:t xml:space="preserve">É sempre </w:t>
      </w:r>
      <w:r w:rsidR="007F5921">
        <w:t>muito importante compreender os motivos do golpe</w:t>
      </w:r>
      <w:r w:rsidR="00FB7A47">
        <w:t xml:space="preserve"> de estado</w:t>
      </w:r>
      <w:r w:rsidR="007F5921">
        <w:t>, pois, n</w:t>
      </w:r>
      <w:r w:rsidR="00951FF0">
        <w:t>este processo</w:t>
      </w:r>
      <w:r w:rsidR="00EB168A">
        <w:t xml:space="preserve">, </w:t>
      </w:r>
      <w:r w:rsidR="00334480">
        <w:t>vários direitos da classe trabalhadora</w:t>
      </w:r>
      <w:r w:rsidR="00A253CB">
        <w:t xml:space="preserve">, dentre eles </w:t>
      </w:r>
      <w:r w:rsidR="00FB7A47">
        <w:t>muit</w:t>
      </w:r>
      <w:r w:rsidR="00A253CB">
        <w:t xml:space="preserve">os direitos trabalhistas e previdenciários foram dilapidados pela </w:t>
      </w:r>
      <w:r w:rsidR="009B23A5">
        <w:t>burguesia brasileira</w:t>
      </w:r>
      <w:r w:rsidR="009B507E">
        <w:t xml:space="preserve">, visando aprofundar </w:t>
      </w:r>
      <w:r w:rsidR="001748EF">
        <w:t xml:space="preserve">o processo de acumulação de capital </w:t>
      </w:r>
      <w:r w:rsidR="00FD46A2">
        <w:t xml:space="preserve">pelas camadas que controlam </w:t>
      </w:r>
      <w:r w:rsidR="00EF3C75">
        <w:t>economicamente este país.</w:t>
      </w:r>
      <w:r w:rsidR="001E520B">
        <w:t xml:space="preserve"> Com a </w:t>
      </w:r>
      <w:r w:rsidR="001674D2">
        <w:t xml:space="preserve">supressão de direitos da classe trabalhadora, aprofundou-se também </w:t>
      </w:r>
      <w:r w:rsidR="00B6086E">
        <w:t xml:space="preserve">o aumento da fome entre aqueles </w:t>
      </w:r>
      <w:r w:rsidR="005871C5">
        <w:t>que vivem da venda da força de trabalho.</w:t>
      </w:r>
    </w:p>
    <w:p w14:paraId="0946EA98" w14:textId="34B7EA8A" w:rsidR="007A26D4" w:rsidRDefault="00870616" w:rsidP="000C6DCC">
      <w:pPr>
        <w:rPr>
          <w:rFonts w:cs="Times New Roman"/>
        </w:rPr>
      </w:pPr>
      <w:r>
        <w:t>Devido a estas condições</w:t>
      </w:r>
      <w:r w:rsidR="000470FE">
        <w:t xml:space="preserve"> </w:t>
      </w:r>
      <w:r w:rsidR="00377CBC">
        <w:t xml:space="preserve">de </w:t>
      </w:r>
      <w:r w:rsidR="00B969DB">
        <w:t xml:space="preserve">superexploração da classe trabalhadora </w:t>
      </w:r>
      <w:r w:rsidR="000470FE">
        <w:t xml:space="preserve">a fome tem aumentado. Neste </w:t>
      </w:r>
      <w:r w:rsidR="00EF3C75">
        <w:t>sentido d</w:t>
      </w:r>
      <w:r w:rsidR="007A26D4" w:rsidRPr="007963EE">
        <w:rPr>
          <w:rFonts w:cs="Times New Roman"/>
        </w:rPr>
        <w:t>e acordo com a Oxfam (2020),</w:t>
      </w:r>
      <w:r w:rsidR="00FE0A90">
        <w:rPr>
          <w:rFonts w:cs="Times New Roman"/>
        </w:rPr>
        <w:t xml:space="preserve"> </w:t>
      </w:r>
      <w:r w:rsidR="007A26D4" w:rsidRPr="007963EE">
        <w:rPr>
          <w:rFonts w:cs="Times New Roman"/>
        </w:rPr>
        <w:t xml:space="preserve">58,7% da população brasileira </w:t>
      </w:r>
      <w:r w:rsidR="006255C6">
        <w:rPr>
          <w:rFonts w:cs="Times New Roman"/>
        </w:rPr>
        <w:t xml:space="preserve">tem </w:t>
      </w:r>
      <w:r w:rsidR="007A26D4" w:rsidRPr="007963EE">
        <w:rPr>
          <w:rFonts w:cs="Times New Roman"/>
        </w:rPr>
        <w:t>conviv</w:t>
      </w:r>
      <w:r w:rsidR="006255C6">
        <w:rPr>
          <w:rFonts w:cs="Times New Roman"/>
        </w:rPr>
        <w:t>ido</w:t>
      </w:r>
      <w:r w:rsidR="007A26D4" w:rsidRPr="007963EE">
        <w:rPr>
          <w:rFonts w:cs="Times New Roman"/>
        </w:rPr>
        <w:t xml:space="preserve"> com a insegurança alimentar em algum grau – leve, moderado ou grave (fome). </w:t>
      </w:r>
      <w:r w:rsidR="00325123">
        <w:rPr>
          <w:rFonts w:cs="Times New Roman"/>
        </w:rPr>
        <w:t>Estes dados apontam que o</w:t>
      </w:r>
      <w:r w:rsidR="007A26D4" w:rsidRPr="007963EE">
        <w:rPr>
          <w:rFonts w:cs="Times New Roman"/>
        </w:rPr>
        <w:t xml:space="preserve"> país regrediu para um patamar equivalente ao da década de 1990</w:t>
      </w:r>
      <w:r w:rsidR="000A2BE1">
        <w:rPr>
          <w:rFonts w:cs="Times New Roman"/>
        </w:rPr>
        <w:t xml:space="preserve">, após ter passado por um período em que a </w:t>
      </w:r>
      <w:r w:rsidR="00373231">
        <w:rPr>
          <w:rFonts w:cs="Times New Roman"/>
        </w:rPr>
        <w:t xml:space="preserve">miséria absoluta havia sido </w:t>
      </w:r>
      <w:proofErr w:type="gramStart"/>
      <w:r w:rsidR="00373231">
        <w:rPr>
          <w:rFonts w:cs="Times New Roman"/>
        </w:rPr>
        <w:t>considerado</w:t>
      </w:r>
      <w:proofErr w:type="gramEnd"/>
      <w:r w:rsidR="00373231">
        <w:rPr>
          <w:rFonts w:cs="Times New Roman"/>
        </w:rPr>
        <w:t xml:space="preserve"> superada</w:t>
      </w:r>
      <w:r w:rsidR="00F92CE9">
        <w:rPr>
          <w:rFonts w:cs="Times New Roman"/>
        </w:rPr>
        <w:t xml:space="preserve">, após três governos </w:t>
      </w:r>
      <w:r w:rsidR="001E5916">
        <w:rPr>
          <w:rFonts w:cs="Times New Roman"/>
        </w:rPr>
        <w:t>liderados pelo partido dos trabalhadores</w:t>
      </w:r>
      <w:r w:rsidR="006B6272">
        <w:rPr>
          <w:rFonts w:cs="Times New Roman"/>
        </w:rPr>
        <w:t xml:space="preserve"> - PT</w:t>
      </w:r>
      <w:r w:rsidR="001E5916">
        <w:rPr>
          <w:rFonts w:cs="Times New Roman"/>
        </w:rPr>
        <w:t xml:space="preserve">, nas pessoas de Luís Inácio </w:t>
      </w:r>
      <w:r w:rsidR="00EE61CB">
        <w:rPr>
          <w:rFonts w:cs="Times New Roman"/>
        </w:rPr>
        <w:t xml:space="preserve">Lula da Silva e Dilma </w:t>
      </w:r>
      <w:proofErr w:type="spellStart"/>
      <w:r w:rsidR="00EE61CB">
        <w:rPr>
          <w:rFonts w:cs="Times New Roman"/>
        </w:rPr>
        <w:t>Va</w:t>
      </w:r>
      <w:r w:rsidR="0037549C">
        <w:rPr>
          <w:rFonts w:cs="Times New Roman"/>
        </w:rPr>
        <w:t>n</w:t>
      </w:r>
      <w:r w:rsidR="00EE61CB">
        <w:rPr>
          <w:rFonts w:cs="Times New Roman"/>
        </w:rPr>
        <w:t>a</w:t>
      </w:r>
      <w:proofErr w:type="spellEnd"/>
      <w:r w:rsidR="00EE61CB">
        <w:rPr>
          <w:rFonts w:cs="Times New Roman"/>
        </w:rPr>
        <w:t xml:space="preserve"> Rousseff, entre os anos </w:t>
      </w:r>
      <w:r w:rsidR="008D3160">
        <w:rPr>
          <w:rFonts w:cs="Times New Roman"/>
        </w:rPr>
        <w:t>de 2003 e maio de 2016.</w:t>
      </w:r>
    </w:p>
    <w:p w14:paraId="45E1FA92" w14:textId="3F9F5E82" w:rsidR="0012467D" w:rsidRPr="008B0D39" w:rsidRDefault="00410C65" w:rsidP="00691448">
      <w:pPr>
        <w:rPr>
          <w:rFonts w:cs="Times New Roman"/>
        </w:rPr>
      </w:pPr>
      <w:r>
        <w:rPr>
          <w:rFonts w:cs="Times New Roman"/>
        </w:rPr>
        <w:t xml:space="preserve">Para compreender melhor a </w:t>
      </w:r>
      <w:r w:rsidR="00CA1DB2">
        <w:rPr>
          <w:rFonts w:cs="Times New Roman"/>
        </w:rPr>
        <w:t>questão</w:t>
      </w:r>
      <w:r>
        <w:rPr>
          <w:rFonts w:cs="Times New Roman"/>
        </w:rPr>
        <w:t xml:space="preserve"> da insegurança alimentar no Brasil</w:t>
      </w:r>
      <w:r w:rsidR="009E1344">
        <w:rPr>
          <w:rFonts w:cs="Times New Roman"/>
        </w:rPr>
        <w:t>, nas últimas décadas é preciso observar</w:t>
      </w:r>
      <w:r w:rsidR="001E118E">
        <w:rPr>
          <w:rFonts w:cs="Times New Roman"/>
        </w:rPr>
        <w:t xml:space="preserve"> que</w:t>
      </w:r>
      <w:r w:rsidR="00CA1DB2">
        <w:rPr>
          <w:rFonts w:cs="Times New Roman"/>
        </w:rPr>
        <w:t>, d</w:t>
      </w:r>
      <w:r w:rsidR="00DC1439">
        <w:rPr>
          <w:rFonts w:cs="Times New Roman"/>
        </w:rPr>
        <w:t xml:space="preserve">e acordo com </w:t>
      </w:r>
      <w:r w:rsidR="00691448">
        <w:rPr>
          <w:rFonts w:cs="Times New Roman"/>
        </w:rPr>
        <w:t>a</w:t>
      </w:r>
      <w:r w:rsidR="007963EE" w:rsidRPr="00AD591B">
        <w:t xml:space="preserve"> Fundação Getúlio Vargas (FGV)</w:t>
      </w:r>
      <w:r w:rsidR="001E118E">
        <w:t>,</w:t>
      </w:r>
      <w:r w:rsidR="007963EE" w:rsidRPr="00AD591B">
        <w:t xml:space="preserve"> do Rio Janeiro estimava</w:t>
      </w:r>
      <w:r w:rsidR="00F27AD0">
        <w:t>-se que</w:t>
      </w:r>
      <w:r w:rsidR="007963EE" w:rsidRPr="00AD591B">
        <w:t xml:space="preserve"> </w:t>
      </w:r>
      <w:r w:rsidR="008B30EF">
        <w:t>no ano de</w:t>
      </w:r>
      <w:r w:rsidR="007963EE" w:rsidRPr="00AD591B">
        <w:t xml:space="preserve"> 2002, </w:t>
      </w:r>
      <w:r w:rsidR="000431F1">
        <w:t xml:space="preserve">quando a população </w:t>
      </w:r>
      <w:r w:rsidR="00763D0B">
        <w:t xml:space="preserve">brasileira </w:t>
      </w:r>
      <w:r w:rsidR="000431F1">
        <w:t xml:space="preserve">era de cerca de </w:t>
      </w:r>
      <w:r w:rsidR="00781F7D">
        <w:t>180,</w:t>
      </w:r>
      <w:r w:rsidR="00BD2DB3">
        <w:t xml:space="preserve">5 milhões de habitantes, </w:t>
      </w:r>
      <w:r w:rsidR="007963EE" w:rsidRPr="00AD591B">
        <w:t>haver</w:t>
      </w:r>
      <w:r w:rsidR="00F27AD0">
        <w:t>ia</w:t>
      </w:r>
      <w:r w:rsidR="007963EE" w:rsidRPr="00AD591B">
        <w:t xml:space="preserve"> 50 milhões de miseráveis</w:t>
      </w:r>
      <w:r w:rsidR="00F76856">
        <w:t xml:space="preserve">. </w:t>
      </w:r>
      <w:hyperlink r:id="rId8" w:anchor=":~:text=A%20Funda%C3%A7%C3%A3o%20Get%C3%BAlio%20Vargas%20(FGV,25%2C1%25%20da%20popula%C3%A7%C3%A3o" w:history="1">
        <w:r w:rsidR="00F76856" w:rsidRPr="008B0D39">
          <w:rPr>
            <w:rStyle w:val="Hyperlink"/>
            <w:rFonts w:cs="Times New Roman"/>
          </w:rPr>
          <w:t>http://revistaepoca.globo.com/Revista/Epoca/0,,EDR75239-6009,00.html#:~:text=A%20Funda%C3%A7%C3%A3o%20Get%C3%BAlio%20Vargas%20(FGV,25%2C1%25%20da%20popula%C3%A7%C3%A3o</w:t>
        </w:r>
      </w:hyperlink>
      <w:r w:rsidR="0012467D" w:rsidRPr="008B0D39">
        <w:rPr>
          <w:rFonts w:cs="Times New Roman"/>
        </w:rPr>
        <w:t xml:space="preserve">. (acessado em 15/02/2023). </w:t>
      </w:r>
    </w:p>
    <w:p w14:paraId="050500E6" w14:textId="13251B3F" w:rsidR="00C8277F" w:rsidRPr="002F7FAA" w:rsidRDefault="00E67CB0" w:rsidP="00F13A74">
      <w:pPr>
        <w:rPr>
          <w:rFonts w:cs="Times New Roman"/>
        </w:rPr>
      </w:pPr>
      <w:r>
        <w:rPr>
          <w:rFonts w:cs="Times New Roman"/>
        </w:rPr>
        <w:lastRenderedPageBreak/>
        <w:t>A mesma fundação apont</w:t>
      </w:r>
      <w:r w:rsidR="00007BF8">
        <w:rPr>
          <w:rFonts w:cs="Times New Roman"/>
        </w:rPr>
        <w:t>ou</w:t>
      </w:r>
      <w:r>
        <w:rPr>
          <w:rFonts w:cs="Times New Roman"/>
        </w:rPr>
        <w:t xml:space="preserve"> </w:t>
      </w:r>
      <w:r w:rsidR="00CB0257">
        <w:rPr>
          <w:rFonts w:cs="Times New Roman"/>
        </w:rPr>
        <w:t>que</w:t>
      </w:r>
      <w:r w:rsidR="00AA4233" w:rsidRPr="00AD591B">
        <w:t>, a pobreza extrema subiu 3,9% em 2003</w:t>
      </w:r>
      <w:r w:rsidR="00817DB4">
        <w:t>, primeiro ano do governo Lula, mas,</w:t>
      </w:r>
      <w:r w:rsidR="00AA4233" w:rsidRPr="00AD591B">
        <w:t xml:space="preserve"> caiu 8% em 2004,</w:t>
      </w:r>
      <w:r w:rsidR="009A793B">
        <w:t xml:space="preserve"> restando</w:t>
      </w:r>
      <w:r w:rsidR="00F13A74">
        <w:t xml:space="preserve">, </w:t>
      </w:r>
      <w:r w:rsidR="007963EE" w:rsidRPr="00AD591B">
        <w:t xml:space="preserve">portanto, </w:t>
      </w:r>
      <w:r w:rsidR="001B6B77">
        <w:t xml:space="preserve">cerca de </w:t>
      </w:r>
      <w:r w:rsidR="007963EE" w:rsidRPr="00AD591B">
        <w:t>48 milhões de miseráveis, ou 25,1% da população</w:t>
      </w:r>
      <w:r w:rsidR="00F13A74">
        <w:t xml:space="preserve"> brasileira daquele momento</w:t>
      </w:r>
      <w:r w:rsidR="007963EE" w:rsidRPr="00AD591B">
        <w:t xml:space="preserve">. Esse patamar, atingido no </w:t>
      </w:r>
      <w:r w:rsidR="006E5BAB">
        <w:t xml:space="preserve">primeiro ano do </w:t>
      </w:r>
      <w:r w:rsidR="007963EE" w:rsidRPr="00AD591B">
        <w:t xml:space="preserve">governo Lula, </w:t>
      </w:r>
      <w:r w:rsidR="0010539C">
        <w:t>foi</w:t>
      </w:r>
      <w:r w:rsidR="007963EE" w:rsidRPr="00AD591B">
        <w:t xml:space="preserve"> </w:t>
      </w:r>
      <w:r w:rsidR="009D1DC8">
        <w:t xml:space="preserve">considerado </w:t>
      </w:r>
      <w:r w:rsidR="007963EE" w:rsidRPr="00AD591B">
        <w:t>o menor desde 1992, quando começou a série histórica</w:t>
      </w:r>
      <w:r w:rsidR="00372017">
        <w:t xml:space="preserve"> deste tipo de pesquisas</w:t>
      </w:r>
      <w:r w:rsidR="004C413D">
        <w:t>,</w:t>
      </w:r>
      <w:r w:rsidR="0098202C">
        <w:t xml:space="preserve"> pelo in</w:t>
      </w:r>
      <w:r w:rsidR="004C413D">
        <w:t>s</w:t>
      </w:r>
      <w:r w:rsidR="0098202C">
        <w:t>tituto</w:t>
      </w:r>
      <w:r w:rsidR="007963EE" w:rsidRPr="00AD591B">
        <w:t xml:space="preserve">. </w:t>
      </w:r>
      <w:hyperlink r:id="rId9" w:anchor=":~:text=A%20Funda%C3%A7%C3%A3o%20Get%C3%BAlio%20Vargas%20(FGV,25%2C1%25%20da%20popula%C3%A7%C3%A3o" w:history="1">
        <w:r w:rsidR="00C8277F" w:rsidRPr="002F7FAA">
          <w:rPr>
            <w:rStyle w:val="Hyperlink"/>
            <w:rFonts w:cs="Times New Roman"/>
          </w:rPr>
          <w:t>http://revistaepoca.globo.com/Revista/Epoca/0,,EDR75239-6009,00.html#:~:text=A%20Funda%C3%A7%C3%A3o%20Get%C3%BAlio%20Vargas%20(FGV,25%2C1%25%20da%20popula%C3%A7%C3%A3o</w:t>
        </w:r>
      </w:hyperlink>
      <w:r w:rsidR="00C8277F" w:rsidRPr="002F7FAA">
        <w:rPr>
          <w:rFonts w:cs="Times New Roman"/>
        </w:rPr>
        <w:t>. (acessado em 15/02/2023)</w:t>
      </w:r>
      <w:r w:rsidR="00A52E84" w:rsidRPr="002F7FAA">
        <w:rPr>
          <w:rFonts w:cs="Times New Roman"/>
        </w:rPr>
        <w:t xml:space="preserve">. </w:t>
      </w:r>
    </w:p>
    <w:p w14:paraId="5A9A6E8F" w14:textId="185E174C" w:rsidR="0064422F" w:rsidRDefault="00E1718F" w:rsidP="00E00A0B">
      <w:pPr>
        <w:rPr>
          <w:rFonts w:cs="Times New Roman"/>
        </w:rPr>
      </w:pPr>
      <w:r>
        <w:rPr>
          <w:rFonts w:cs="Times New Roman"/>
        </w:rPr>
        <w:t xml:space="preserve">Embora a </w:t>
      </w:r>
      <w:r w:rsidR="00E00A0B">
        <w:rPr>
          <w:rFonts w:cs="Times New Roman"/>
        </w:rPr>
        <w:t>Fundação Getúlio Vargas</w:t>
      </w:r>
      <w:r w:rsidR="00CC0D0A">
        <w:rPr>
          <w:rFonts w:cs="Times New Roman"/>
        </w:rPr>
        <w:t xml:space="preserve"> tenha indicado este dado em suas pesquisas</w:t>
      </w:r>
      <w:r w:rsidR="00E00A0B">
        <w:rPr>
          <w:rFonts w:cs="Times New Roman"/>
        </w:rPr>
        <w:t>,</w:t>
      </w:r>
      <w:r w:rsidR="00092435">
        <w:rPr>
          <w:rFonts w:cs="Times New Roman"/>
        </w:rPr>
        <w:t xml:space="preserve"> para seus pesquisadores,</w:t>
      </w:r>
      <w:r w:rsidR="00E00A0B">
        <w:rPr>
          <w:rFonts w:cs="Times New Roman"/>
        </w:rPr>
        <w:t xml:space="preserve"> </w:t>
      </w:r>
      <w:r w:rsidR="007963EE">
        <w:t xml:space="preserve">nem todos os 48 milhões de pessoas </w:t>
      </w:r>
      <w:r w:rsidR="00092435">
        <w:t xml:space="preserve">que se situavam </w:t>
      </w:r>
      <w:r w:rsidR="007963EE">
        <w:t>abaixo da linha da miséria passa</w:t>
      </w:r>
      <w:r w:rsidR="00C96B11">
        <w:t>va</w:t>
      </w:r>
      <w:r w:rsidR="007963EE">
        <w:t>m fome</w:t>
      </w:r>
      <w:r w:rsidR="00C96B11">
        <w:t>, dado que a</w:t>
      </w:r>
      <w:r w:rsidR="007963EE">
        <w:t>s estatísticas toma</w:t>
      </w:r>
      <w:r w:rsidR="00C96B11">
        <w:t>va</w:t>
      </w:r>
      <w:r w:rsidR="007963EE">
        <w:t xml:space="preserve">m como base apenas a renda das famílias. </w:t>
      </w:r>
      <w:r w:rsidR="005B7327" w:rsidRPr="002F7FAA">
        <w:t xml:space="preserve">Vale destacar que </w:t>
      </w:r>
      <w:r w:rsidR="007963EE" w:rsidRPr="002F7FAA">
        <w:t xml:space="preserve">muitos </w:t>
      </w:r>
      <w:r w:rsidR="006C1C6F" w:rsidRPr="002F7FAA">
        <w:t xml:space="preserve">Brasileiros </w:t>
      </w:r>
      <w:r w:rsidR="007963EE" w:rsidRPr="002F7FAA">
        <w:t>conseguem driblar a</w:t>
      </w:r>
      <w:r w:rsidR="00D06FD9">
        <w:t>s</w:t>
      </w:r>
      <w:r w:rsidR="007963EE" w:rsidRPr="002F7FAA">
        <w:t xml:space="preserve"> carência</w:t>
      </w:r>
      <w:r w:rsidR="00D06FD9">
        <w:t>s</w:t>
      </w:r>
      <w:r w:rsidR="007963EE" w:rsidRPr="002F7FAA">
        <w:t xml:space="preserve"> de alimentos com agricultura de subsistência, criações de fundo de quintal, </w:t>
      </w:r>
      <w:r w:rsidR="005A4129">
        <w:t xml:space="preserve">realização de campanhas de </w:t>
      </w:r>
      <w:r w:rsidR="00D25617">
        <w:t>arrecadação de alimentos</w:t>
      </w:r>
      <w:r w:rsidR="007963EE" w:rsidRPr="002F7FAA">
        <w:t xml:space="preserve"> ou </w:t>
      </w:r>
      <w:r w:rsidR="009701F0">
        <w:t xml:space="preserve">mesmo com </w:t>
      </w:r>
      <w:r w:rsidR="007963EE" w:rsidRPr="002F7FAA">
        <w:t>auxílio de amigos e parentes</w:t>
      </w:r>
      <w:r w:rsidR="009701F0">
        <w:t xml:space="preserve"> que vivem em situação de menor vulnera</w:t>
      </w:r>
      <w:r w:rsidR="00D25617">
        <w:t>bilidade</w:t>
      </w:r>
      <w:r w:rsidR="00E61F76">
        <w:t xml:space="preserve"> social</w:t>
      </w:r>
      <w:r w:rsidR="007963EE" w:rsidRPr="002F7FAA">
        <w:t xml:space="preserve">. </w:t>
      </w:r>
      <w:hyperlink r:id="rId10" w:anchor=":~:text=A%20Funda%C3%A7%C3%A3o%20Get%C3%BAlio%20Vargas%20(FGV,25%2C1%25%20da%20popula%C3%A7%C3%A3o" w:history="1">
        <w:r w:rsidR="008B0D39" w:rsidRPr="002F7FAA">
          <w:rPr>
            <w:rStyle w:val="Hyperlink"/>
            <w:rFonts w:cs="Times New Roman"/>
          </w:rPr>
          <w:t>http://revistaepoca.globo.com/Revista/Epoca/0,,EDR75239-6009,00.html#:~:text=A%20Funda%C3%A7%C3%A3o%20Get%C3%BAlio%20Vargas%20(FGV,25%2C1%25%20da%20popula%C3%A7%C3%A3o</w:t>
        </w:r>
      </w:hyperlink>
      <w:r w:rsidR="008B0D39" w:rsidRPr="002F7FAA">
        <w:rPr>
          <w:rFonts w:cs="Times New Roman"/>
        </w:rPr>
        <w:t>. (acessado em 15/02/2023).</w:t>
      </w:r>
    </w:p>
    <w:p w14:paraId="3CF0C2B8" w14:textId="67176307" w:rsidR="0064422F" w:rsidRDefault="007963EE" w:rsidP="0064422F">
      <w:pPr>
        <w:rPr>
          <w:color w:val="333333"/>
          <w:sz w:val="18"/>
          <w:szCs w:val="18"/>
        </w:rPr>
      </w:pPr>
      <w:r>
        <w:t>Para dirimir a</w:t>
      </w:r>
      <w:r w:rsidR="0040663E">
        <w:t xml:space="preserve">s </w:t>
      </w:r>
      <w:r>
        <w:t>dúvida</w:t>
      </w:r>
      <w:r w:rsidR="0040663E">
        <w:t>s existentes sobre o tamanho da insegurança alimentar</w:t>
      </w:r>
      <w:r w:rsidR="00B663BC">
        <w:t xml:space="preserve"> no Brasil</w:t>
      </w:r>
      <w:r>
        <w:t xml:space="preserve">, </w:t>
      </w:r>
      <w:r w:rsidR="00857DBD">
        <w:t>dado que há várias divergências entre os institutos de pes</w:t>
      </w:r>
      <w:r w:rsidR="00B712BF">
        <w:t xml:space="preserve">quisas, </w:t>
      </w:r>
      <w:r>
        <w:t xml:space="preserve">o </w:t>
      </w:r>
      <w:r w:rsidR="00196CEC">
        <w:t xml:space="preserve">Instituto brasileiro de geografia e estatística - </w:t>
      </w:r>
      <w:r>
        <w:t xml:space="preserve">IBGE fez em 2004 uma pesquisa sobre segurança alimentar e investigou quantos </w:t>
      </w:r>
      <w:r w:rsidR="00F23582">
        <w:t xml:space="preserve">de fato </w:t>
      </w:r>
      <w:r>
        <w:t>passavam fome</w:t>
      </w:r>
      <w:r w:rsidRPr="0064422F">
        <w:t>.</w:t>
      </w:r>
      <w:r w:rsidR="0064422F" w:rsidRPr="0064422F">
        <w:t xml:space="preserve"> </w:t>
      </w:r>
      <w:r w:rsidRPr="0064422F">
        <w:t xml:space="preserve">De acordo com </w:t>
      </w:r>
      <w:r w:rsidR="00252DB1">
        <w:t>os dados obtidos</w:t>
      </w:r>
      <w:r w:rsidRPr="0064422F">
        <w:t>,</w:t>
      </w:r>
      <w:r>
        <w:rPr>
          <w:color w:val="333333"/>
          <w:sz w:val="18"/>
          <w:szCs w:val="18"/>
        </w:rPr>
        <w:t xml:space="preserve"> </w:t>
      </w:r>
    </w:p>
    <w:p w14:paraId="7DB23194" w14:textId="19390C14" w:rsidR="007963EE" w:rsidRPr="006407D1" w:rsidRDefault="007963EE" w:rsidP="0064422F">
      <w:pPr>
        <w:pStyle w:val="Citao"/>
        <w:rPr>
          <w:szCs w:val="20"/>
        </w:rPr>
      </w:pPr>
      <w:r>
        <w:t xml:space="preserve">14 milhões de brasileiros sofriam com o que o IBGE classificou de "insegurança alimentar grave". Em outras palavras, passavam fome. Isso em 2004, </w:t>
      </w:r>
      <w:proofErr w:type="spellStart"/>
      <w:r>
        <w:t>o</w:t>
      </w:r>
      <w:proofErr w:type="spellEnd"/>
      <w:r>
        <w:t xml:space="preserve"> ano mais próspero do governo, quando a economia cresceu 4,9% e a geração de empregos deu um salto.</w:t>
      </w:r>
      <w:r w:rsidR="0064422F">
        <w:t xml:space="preserve"> </w:t>
      </w:r>
      <w:hyperlink r:id="rId11" w:anchor=":~:text=A%20Funda%C3%A7%C3%A3o%20Get%C3%BAlio%20Vargas%20(FGV,25%2C1%25%20da%20popula%C3%A7%C3%A3o" w:history="1">
        <w:r w:rsidR="0064422F" w:rsidRPr="006407D1">
          <w:rPr>
            <w:rStyle w:val="Hyperlink"/>
            <w:rFonts w:cs="Times New Roman"/>
            <w:szCs w:val="20"/>
          </w:rPr>
          <w:t>http://revistaepoca.globo.com/Revista/Epoca/0,,EDR75239-6009,00.html#:~:text=A%20Funda%C3%A7%C3%A3o%20Get%C3%BAlio%20Vargas%20(FGV,25%2C1%25%20da%20popula%C3%A7%C3%A3o</w:t>
        </w:r>
      </w:hyperlink>
      <w:r w:rsidR="0064422F" w:rsidRPr="006407D1">
        <w:rPr>
          <w:rFonts w:cs="Times New Roman"/>
          <w:szCs w:val="20"/>
        </w:rPr>
        <w:t>. (acessado em 15/02/2023).</w:t>
      </w:r>
    </w:p>
    <w:p w14:paraId="7E24492E" w14:textId="3FF14004" w:rsidR="007963EE" w:rsidRPr="00EB1AF0" w:rsidRDefault="009D02C1" w:rsidP="00EB1AF0">
      <w:pPr>
        <w:rPr>
          <w:rFonts w:cs="Times New Roman"/>
        </w:rPr>
      </w:pPr>
      <w:r>
        <w:rPr>
          <w:rFonts w:cs="Times New Roman"/>
        </w:rPr>
        <w:t xml:space="preserve">É claro que </w:t>
      </w:r>
      <w:r w:rsidR="00847B85">
        <w:rPr>
          <w:rFonts w:cs="Times New Roman"/>
        </w:rPr>
        <w:t>o quadro de fome da população não poderia ser atribuído a um governo que havia tomado posse a menos de dois anos</w:t>
      </w:r>
      <w:r w:rsidR="000A5817">
        <w:rPr>
          <w:rFonts w:cs="Times New Roman"/>
        </w:rPr>
        <w:t xml:space="preserve">, pois o problema </w:t>
      </w:r>
      <w:r w:rsidR="00FF1866">
        <w:rPr>
          <w:rFonts w:cs="Times New Roman"/>
        </w:rPr>
        <w:t>de insegurança aliment</w:t>
      </w:r>
      <w:r w:rsidR="004F6E7F">
        <w:rPr>
          <w:rFonts w:cs="Times New Roman"/>
        </w:rPr>
        <w:t>ar da população brasileira já vinha de algumas décadas</w:t>
      </w:r>
      <w:r w:rsidR="00847B85">
        <w:rPr>
          <w:rFonts w:cs="Times New Roman"/>
        </w:rPr>
        <w:t xml:space="preserve">. </w:t>
      </w:r>
      <w:r w:rsidR="0088309F" w:rsidRPr="00EB1AF0">
        <w:rPr>
          <w:rFonts w:cs="Times New Roman"/>
        </w:rPr>
        <w:t>Para amenizar os problemas d</w:t>
      </w:r>
      <w:r w:rsidR="00E434E8" w:rsidRPr="00EB1AF0">
        <w:rPr>
          <w:rFonts w:cs="Times New Roman"/>
        </w:rPr>
        <w:t>a fome no Brasil</w:t>
      </w:r>
      <w:r w:rsidR="00CD2341" w:rsidRPr="00EB1AF0">
        <w:rPr>
          <w:rFonts w:cs="Times New Roman"/>
        </w:rPr>
        <w:t xml:space="preserve">, o governo </w:t>
      </w:r>
      <w:r w:rsidR="00BA23E1" w:rsidRPr="00EB1AF0">
        <w:rPr>
          <w:rFonts w:cs="Times New Roman"/>
        </w:rPr>
        <w:t>de Luís Inácio Lula da Silva</w:t>
      </w:r>
      <w:r w:rsidR="009917EA">
        <w:rPr>
          <w:rFonts w:cs="Times New Roman"/>
        </w:rPr>
        <w:t xml:space="preserve"> implementou algumas ações</w:t>
      </w:r>
      <w:r w:rsidR="000F6CA7" w:rsidRPr="00EB1AF0">
        <w:rPr>
          <w:rFonts w:cs="Times New Roman"/>
        </w:rPr>
        <w:t xml:space="preserve">, </w:t>
      </w:r>
      <w:r w:rsidR="000F6CA7" w:rsidRPr="00EB1AF0">
        <w:rPr>
          <w:rFonts w:cs="Times New Roman"/>
        </w:rPr>
        <w:lastRenderedPageBreak/>
        <w:t>substitui</w:t>
      </w:r>
      <w:r w:rsidR="00781F02">
        <w:rPr>
          <w:rFonts w:cs="Times New Roman"/>
        </w:rPr>
        <w:t>ndo</w:t>
      </w:r>
      <w:r w:rsidR="000F6CA7" w:rsidRPr="00EB1AF0">
        <w:rPr>
          <w:rFonts w:cs="Times New Roman"/>
        </w:rPr>
        <w:t xml:space="preserve"> </w:t>
      </w:r>
      <w:r w:rsidR="00781F02">
        <w:rPr>
          <w:rFonts w:cs="Times New Roman"/>
        </w:rPr>
        <w:t xml:space="preserve">o </w:t>
      </w:r>
      <w:r w:rsidR="007963EE" w:rsidRPr="00EB1AF0">
        <w:rPr>
          <w:rFonts w:cs="Times New Roman"/>
        </w:rPr>
        <w:t xml:space="preserve">programa </w:t>
      </w:r>
      <w:r w:rsidR="000F46AA" w:rsidRPr="00EB1AF0">
        <w:rPr>
          <w:rFonts w:cs="Times New Roman"/>
        </w:rPr>
        <w:t xml:space="preserve">denominado de </w:t>
      </w:r>
      <w:r w:rsidR="007963EE" w:rsidRPr="00EB1AF0">
        <w:rPr>
          <w:rFonts w:cs="Times New Roman"/>
        </w:rPr>
        <w:t xml:space="preserve">Fome Zero pela estratégia de dar prioridade ao Bolsa-Família, </w:t>
      </w:r>
      <w:r w:rsidR="00001CB4">
        <w:rPr>
          <w:rFonts w:cs="Times New Roman"/>
        </w:rPr>
        <w:t xml:space="preserve">criado em outubro de 2003 e, </w:t>
      </w:r>
      <w:r w:rsidR="007963EE" w:rsidRPr="00EB1AF0">
        <w:rPr>
          <w:rFonts w:cs="Times New Roman"/>
        </w:rPr>
        <w:t xml:space="preserve">tido como o maior </w:t>
      </w:r>
      <w:r w:rsidR="00D25332">
        <w:rPr>
          <w:rFonts w:cs="Times New Roman"/>
        </w:rPr>
        <w:t xml:space="preserve">e mais abrangente </w:t>
      </w:r>
      <w:r w:rsidR="007963EE" w:rsidRPr="00EB1AF0">
        <w:rPr>
          <w:rFonts w:cs="Times New Roman"/>
        </w:rPr>
        <w:t>programa de transferência de renda do mundo.</w:t>
      </w:r>
    </w:p>
    <w:p w14:paraId="0D46D1B1" w14:textId="4BB2EFA9" w:rsidR="00DC1439" w:rsidRDefault="00B22BD6" w:rsidP="00EB1AF0">
      <w:pPr>
        <w:rPr>
          <w:rFonts w:cs="Times New Roman"/>
          <w:color w:val="333333"/>
        </w:rPr>
      </w:pPr>
      <w:r w:rsidRPr="00EB1AF0">
        <w:rPr>
          <w:rFonts w:cs="Times New Roman"/>
        </w:rPr>
        <w:t xml:space="preserve">Assim, </w:t>
      </w:r>
      <w:r w:rsidR="007963EE" w:rsidRPr="00EB1AF0">
        <w:rPr>
          <w:rFonts w:cs="Times New Roman"/>
          <w:color w:val="333333"/>
        </w:rPr>
        <w:t>programas</w:t>
      </w:r>
      <w:r w:rsidR="00C87A7A" w:rsidRPr="00EB1AF0">
        <w:rPr>
          <w:rFonts w:cs="Times New Roman"/>
          <w:color w:val="333333"/>
        </w:rPr>
        <w:t xml:space="preserve"> </w:t>
      </w:r>
      <w:r w:rsidR="00C746E9">
        <w:rPr>
          <w:rFonts w:cs="Times New Roman"/>
          <w:color w:val="333333"/>
        </w:rPr>
        <w:t xml:space="preserve">de </w:t>
      </w:r>
      <w:r w:rsidR="002F3837">
        <w:rPr>
          <w:rFonts w:cs="Times New Roman"/>
          <w:color w:val="333333"/>
        </w:rPr>
        <w:t xml:space="preserve">distribuição de rendas </w:t>
      </w:r>
      <w:r w:rsidR="00C87A7A" w:rsidRPr="00EB1AF0">
        <w:rPr>
          <w:rFonts w:cs="Times New Roman"/>
          <w:color w:val="333333"/>
        </w:rPr>
        <w:t>como o</w:t>
      </w:r>
      <w:r w:rsidR="007963EE" w:rsidRPr="00EB1AF0">
        <w:rPr>
          <w:rFonts w:cs="Times New Roman"/>
          <w:color w:val="333333"/>
        </w:rPr>
        <w:t xml:space="preserve"> Bolsa-Escola, Bolsa-Alimentação, Cartão Alimentação e </w:t>
      </w:r>
      <w:proofErr w:type="spellStart"/>
      <w:r w:rsidR="007963EE" w:rsidRPr="00EB1AF0">
        <w:rPr>
          <w:rFonts w:cs="Times New Roman"/>
          <w:color w:val="333333"/>
        </w:rPr>
        <w:t>Vale-Gás</w:t>
      </w:r>
      <w:proofErr w:type="spellEnd"/>
      <w:r w:rsidR="00A46FA9" w:rsidRPr="00EB1AF0">
        <w:rPr>
          <w:rFonts w:cs="Times New Roman"/>
          <w:color w:val="333333"/>
        </w:rPr>
        <w:t>, contribuíram para a</w:t>
      </w:r>
      <w:r w:rsidR="007963EE" w:rsidRPr="00EB1AF0">
        <w:rPr>
          <w:rFonts w:cs="Times New Roman"/>
          <w:color w:val="333333"/>
        </w:rPr>
        <w:t>ument</w:t>
      </w:r>
      <w:r w:rsidR="00A46FA9" w:rsidRPr="00EB1AF0">
        <w:rPr>
          <w:rFonts w:cs="Times New Roman"/>
          <w:color w:val="333333"/>
        </w:rPr>
        <w:t>ar</w:t>
      </w:r>
      <w:r w:rsidR="007963EE" w:rsidRPr="00EB1AF0">
        <w:rPr>
          <w:rFonts w:cs="Times New Roman"/>
          <w:color w:val="333333"/>
        </w:rPr>
        <w:t xml:space="preserve"> o valor dos benefícios</w:t>
      </w:r>
      <w:r w:rsidR="00F73718">
        <w:rPr>
          <w:rFonts w:cs="Times New Roman"/>
          <w:color w:val="333333"/>
        </w:rPr>
        <w:t>, além</w:t>
      </w:r>
      <w:r w:rsidR="007963EE" w:rsidRPr="00EB1AF0">
        <w:rPr>
          <w:rFonts w:cs="Times New Roman"/>
          <w:color w:val="333333"/>
        </w:rPr>
        <w:t xml:space="preserve"> </w:t>
      </w:r>
      <w:r w:rsidR="00F73718">
        <w:rPr>
          <w:rFonts w:cs="Times New Roman"/>
          <w:color w:val="333333"/>
        </w:rPr>
        <w:t>d</w:t>
      </w:r>
      <w:r w:rsidR="007963EE" w:rsidRPr="00EB1AF0">
        <w:rPr>
          <w:rFonts w:cs="Times New Roman"/>
          <w:color w:val="333333"/>
        </w:rPr>
        <w:t>e ampli</w:t>
      </w:r>
      <w:r w:rsidR="004535B8" w:rsidRPr="00EB1AF0">
        <w:rPr>
          <w:rFonts w:cs="Times New Roman"/>
          <w:color w:val="333333"/>
        </w:rPr>
        <w:t>ar</w:t>
      </w:r>
      <w:r w:rsidR="007963EE" w:rsidRPr="00EB1AF0">
        <w:rPr>
          <w:rFonts w:cs="Times New Roman"/>
          <w:color w:val="333333"/>
        </w:rPr>
        <w:t xml:space="preserve"> o</w:t>
      </w:r>
      <w:r w:rsidR="00C34EC7">
        <w:rPr>
          <w:rFonts w:cs="Times New Roman"/>
          <w:color w:val="333333"/>
        </w:rPr>
        <w:t xml:space="preserve"> seu</w:t>
      </w:r>
      <w:r w:rsidR="007963EE" w:rsidRPr="00EB1AF0">
        <w:rPr>
          <w:rFonts w:cs="Times New Roman"/>
          <w:color w:val="333333"/>
        </w:rPr>
        <w:t xml:space="preserve"> alcance para 11,1 milhões de famílias, o triplo do que havia </w:t>
      </w:r>
      <w:r w:rsidR="004E5E49">
        <w:rPr>
          <w:rFonts w:cs="Times New Roman"/>
          <w:color w:val="333333"/>
        </w:rPr>
        <w:t xml:space="preserve">no início do governo, </w:t>
      </w:r>
      <w:r w:rsidR="007963EE" w:rsidRPr="00EB1AF0">
        <w:rPr>
          <w:rFonts w:cs="Times New Roman"/>
          <w:color w:val="333333"/>
        </w:rPr>
        <w:t xml:space="preserve">em </w:t>
      </w:r>
      <w:r w:rsidR="00011DA3">
        <w:rPr>
          <w:rFonts w:cs="Times New Roman"/>
          <w:color w:val="333333"/>
        </w:rPr>
        <w:t xml:space="preserve">janeiro de </w:t>
      </w:r>
      <w:r w:rsidR="007963EE" w:rsidRPr="00EB1AF0">
        <w:rPr>
          <w:rFonts w:cs="Times New Roman"/>
          <w:color w:val="333333"/>
        </w:rPr>
        <w:t>2003</w:t>
      </w:r>
      <w:r w:rsidR="00E83695">
        <w:rPr>
          <w:rFonts w:cs="Times New Roman"/>
          <w:color w:val="333333"/>
        </w:rPr>
        <w:t xml:space="preserve">, reduzindo a miséria absoluta a patamares nunca vistos na </w:t>
      </w:r>
      <w:r w:rsidR="00EA10E8">
        <w:rPr>
          <w:rFonts w:cs="Times New Roman"/>
          <w:color w:val="333333"/>
        </w:rPr>
        <w:t>história do Brasil</w:t>
      </w:r>
      <w:r w:rsidR="007963EE" w:rsidRPr="00EB1AF0">
        <w:rPr>
          <w:rFonts w:cs="Times New Roman"/>
          <w:color w:val="333333"/>
        </w:rPr>
        <w:t xml:space="preserve">. </w:t>
      </w:r>
    </w:p>
    <w:p w14:paraId="4F8F7558" w14:textId="45C53C91" w:rsidR="00C051D7" w:rsidRDefault="00C051D7" w:rsidP="00EB1AF0">
      <w:pPr>
        <w:rPr>
          <w:rFonts w:cs="Times New Roman"/>
          <w:color w:val="333333"/>
        </w:rPr>
      </w:pPr>
      <w:r>
        <w:rPr>
          <w:rFonts w:cs="Times New Roman"/>
          <w:color w:val="333333"/>
        </w:rPr>
        <w:t>Entre os anos de 2004 e 2013</w:t>
      </w:r>
      <w:r w:rsidR="00EE2E30">
        <w:rPr>
          <w:rFonts w:cs="Times New Roman"/>
          <w:color w:val="333333"/>
        </w:rPr>
        <w:t xml:space="preserve"> a situação melhorou, sendo que neste último ano</w:t>
      </w:r>
      <w:r w:rsidR="00327A08">
        <w:rPr>
          <w:rFonts w:cs="Times New Roman"/>
          <w:color w:val="333333"/>
        </w:rPr>
        <w:t>,</w:t>
      </w:r>
    </w:p>
    <w:p w14:paraId="08B17BD3" w14:textId="36327705" w:rsidR="00993654" w:rsidRPr="0028339D" w:rsidRDefault="00C051D7" w:rsidP="00C74E6F">
      <w:pPr>
        <w:pStyle w:val="Citao"/>
      </w:pPr>
      <w:r>
        <w:rPr>
          <w:shd w:val="clear" w:color="auto" w:fill="FFFFFF"/>
        </w:rPr>
        <w:t>Os domicílios com moradores vivendo em situação de insegurança alimentar moderada representavam 4,6% do total. Ao todo 10,3 milhões de pessoas nessa situação ou 5,1% conviviam com limitação de acesso quantitativo aos alimentos. A prevalência de domicílios com pessoas em situação de insegurança alimentar grave</w:t>
      </w:r>
      <w:r w:rsidR="00327A08">
        <w:rPr>
          <w:shd w:val="clear" w:color="auto" w:fill="FFFFFF"/>
        </w:rPr>
        <w:t xml:space="preserve"> </w:t>
      </w:r>
      <w:r>
        <w:rPr>
          <w:color w:val="040C28"/>
        </w:rPr>
        <w:t>era</w:t>
      </w:r>
      <w:r w:rsidR="00327A08">
        <w:rPr>
          <w:color w:val="040C28"/>
        </w:rPr>
        <w:t xml:space="preserve"> </w:t>
      </w:r>
      <w:r>
        <w:rPr>
          <w:shd w:val="clear" w:color="auto" w:fill="FFFFFF"/>
        </w:rPr>
        <w:t>3,2%.</w:t>
      </w:r>
      <w:r w:rsidR="00327A08">
        <w:rPr>
          <w:shd w:val="clear" w:color="auto" w:fill="FFFFFF"/>
        </w:rPr>
        <w:t xml:space="preserve"> </w:t>
      </w:r>
      <w:r w:rsidR="00993654">
        <w:t xml:space="preserve">ibge.gov.br </w:t>
      </w:r>
      <w:r w:rsidR="00C74E6F">
        <w:t>(</w:t>
      </w:r>
      <w:r w:rsidR="00993654">
        <w:t>acessado em 14/05/2023</w:t>
      </w:r>
      <w:r w:rsidR="00C74E6F">
        <w:t>).</w:t>
      </w:r>
    </w:p>
    <w:p w14:paraId="179274C3" w14:textId="2571F649" w:rsidR="009A0F96" w:rsidRPr="007963EE" w:rsidRDefault="000677DA">
      <w:pPr>
        <w:rPr>
          <w:rFonts w:cs="Times New Roman"/>
        </w:rPr>
      </w:pPr>
      <w:r>
        <w:rPr>
          <w:rFonts w:eastAsia="Times New Roman" w:cs="Times New Roman"/>
          <w:spacing w:val="-3"/>
          <w:lang w:eastAsia="pt-BR" w:bidi="ar-SA"/>
        </w:rPr>
        <w:t xml:space="preserve">A </w:t>
      </w:r>
      <w:r w:rsidR="00110E08">
        <w:rPr>
          <w:rFonts w:eastAsia="Times New Roman" w:cs="Times New Roman"/>
          <w:spacing w:val="-3"/>
          <w:lang w:eastAsia="pt-BR" w:bidi="ar-SA"/>
        </w:rPr>
        <w:t>partir de 2013 iniciou-se o processo que resultou no golpe de estado de 2016</w:t>
      </w:r>
      <w:r w:rsidR="00307112">
        <w:rPr>
          <w:rFonts w:eastAsia="Times New Roman" w:cs="Times New Roman"/>
          <w:spacing w:val="-3"/>
          <w:lang w:eastAsia="pt-BR" w:bidi="ar-SA"/>
        </w:rPr>
        <w:t xml:space="preserve"> e</w:t>
      </w:r>
      <w:r w:rsidR="00110E08">
        <w:rPr>
          <w:rFonts w:eastAsia="Times New Roman" w:cs="Times New Roman"/>
          <w:spacing w:val="-3"/>
          <w:lang w:eastAsia="pt-BR" w:bidi="ar-SA"/>
        </w:rPr>
        <w:t xml:space="preserve">, com ele </w:t>
      </w:r>
      <w:r w:rsidR="00371427">
        <w:rPr>
          <w:rFonts w:eastAsia="Times New Roman" w:cs="Times New Roman"/>
          <w:spacing w:val="-3"/>
          <w:lang w:eastAsia="pt-BR" w:bidi="ar-SA"/>
        </w:rPr>
        <w:t>o a</w:t>
      </w:r>
      <w:r w:rsidR="00307112">
        <w:rPr>
          <w:rFonts w:eastAsia="Times New Roman" w:cs="Times New Roman"/>
          <w:spacing w:val="-3"/>
          <w:lang w:eastAsia="pt-BR" w:bidi="ar-SA"/>
        </w:rPr>
        <w:t>umento d</w:t>
      </w:r>
      <w:r w:rsidR="00353EDD">
        <w:rPr>
          <w:rFonts w:eastAsia="Times New Roman" w:cs="Times New Roman"/>
          <w:spacing w:val="-3"/>
          <w:lang w:eastAsia="pt-BR" w:bidi="ar-SA"/>
        </w:rPr>
        <w:t xml:space="preserve">a insegurança alimentar seguida de fome </w:t>
      </w:r>
      <w:r w:rsidR="00307112">
        <w:rPr>
          <w:rFonts w:eastAsia="Times New Roman" w:cs="Times New Roman"/>
          <w:spacing w:val="-3"/>
          <w:lang w:eastAsia="pt-BR" w:bidi="ar-SA"/>
        </w:rPr>
        <w:t xml:space="preserve">que </w:t>
      </w:r>
      <w:r w:rsidR="00353EDD">
        <w:rPr>
          <w:rFonts w:eastAsia="Times New Roman" w:cs="Times New Roman"/>
          <w:spacing w:val="-3"/>
          <w:lang w:eastAsia="pt-BR" w:bidi="ar-SA"/>
        </w:rPr>
        <w:t xml:space="preserve">só foi aumentando, </w:t>
      </w:r>
      <w:r w:rsidR="00AC45B0">
        <w:rPr>
          <w:rFonts w:eastAsia="Times New Roman" w:cs="Times New Roman"/>
          <w:spacing w:val="-3"/>
          <w:lang w:eastAsia="pt-BR" w:bidi="ar-SA"/>
        </w:rPr>
        <w:t xml:space="preserve">chegando a </w:t>
      </w:r>
      <w:r w:rsidR="00727D9E">
        <w:rPr>
          <w:rFonts w:eastAsia="Times New Roman" w:cs="Times New Roman"/>
          <w:spacing w:val="-3"/>
          <w:lang w:eastAsia="pt-BR" w:bidi="ar-SA"/>
        </w:rPr>
        <w:t>se</w:t>
      </w:r>
      <w:r w:rsidR="007A695E">
        <w:rPr>
          <w:rFonts w:eastAsia="Times New Roman" w:cs="Times New Roman"/>
          <w:spacing w:val="-3"/>
          <w:lang w:eastAsia="pt-BR" w:bidi="ar-SA"/>
        </w:rPr>
        <w:t xml:space="preserve"> transform</w:t>
      </w:r>
      <w:r w:rsidR="00727D9E">
        <w:rPr>
          <w:rFonts w:eastAsia="Times New Roman" w:cs="Times New Roman"/>
          <w:spacing w:val="-3"/>
          <w:lang w:eastAsia="pt-BR" w:bidi="ar-SA"/>
        </w:rPr>
        <w:t>a</w:t>
      </w:r>
      <w:r w:rsidR="00AC45B0">
        <w:rPr>
          <w:rFonts w:eastAsia="Times New Roman" w:cs="Times New Roman"/>
          <w:spacing w:val="-3"/>
          <w:lang w:eastAsia="pt-BR" w:bidi="ar-SA"/>
        </w:rPr>
        <w:t>r</w:t>
      </w:r>
      <w:r w:rsidR="007A695E">
        <w:rPr>
          <w:rFonts w:eastAsia="Times New Roman" w:cs="Times New Roman"/>
          <w:spacing w:val="-3"/>
          <w:lang w:eastAsia="pt-BR" w:bidi="ar-SA"/>
        </w:rPr>
        <w:t xml:space="preserve"> nu</w:t>
      </w:r>
      <w:r w:rsidR="007A695E" w:rsidRPr="00063644">
        <w:rPr>
          <w:rFonts w:eastAsia="Times New Roman" w:cs="Times New Roman"/>
          <w:spacing w:val="-3"/>
          <w:lang w:eastAsia="pt-BR" w:bidi="ar-SA"/>
        </w:rPr>
        <w:t>ma situação inaceitável</w:t>
      </w:r>
      <w:r w:rsidR="00DA0E2E">
        <w:rPr>
          <w:rFonts w:eastAsia="Times New Roman" w:cs="Times New Roman"/>
          <w:spacing w:val="-3"/>
          <w:lang w:eastAsia="pt-BR" w:bidi="ar-SA"/>
        </w:rPr>
        <w:t xml:space="preserve">, </w:t>
      </w:r>
      <w:r w:rsidR="007A695E" w:rsidRPr="00063644">
        <w:rPr>
          <w:rFonts w:eastAsia="Times New Roman" w:cs="Times New Roman"/>
          <w:spacing w:val="-3"/>
          <w:lang w:eastAsia="pt-BR" w:bidi="ar-SA"/>
        </w:rPr>
        <w:t xml:space="preserve">especialmente aqui no Brasil, que </w:t>
      </w:r>
      <w:r w:rsidR="006B28A4">
        <w:rPr>
          <w:rFonts w:eastAsia="Times New Roman" w:cs="Times New Roman"/>
          <w:spacing w:val="-3"/>
          <w:lang w:eastAsia="pt-BR" w:bidi="ar-SA"/>
        </w:rPr>
        <w:t xml:space="preserve">ano após ano </w:t>
      </w:r>
      <w:r w:rsidR="007A695E" w:rsidRPr="00063644">
        <w:rPr>
          <w:rFonts w:eastAsia="Times New Roman" w:cs="Times New Roman"/>
          <w:spacing w:val="-3"/>
          <w:lang w:eastAsia="pt-BR" w:bidi="ar-SA"/>
        </w:rPr>
        <w:t xml:space="preserve">bate recordes no agronegócio e </w:t>
      </w:r>
      <w:r w:rsidR="006B28A4">
        <w:rPr>
          <w:rFonts w:eastAsia="Times New Roman" w:cs="Times New Roman"/>
          <w:spacing w:val="-3"/>
          <w:lang w:eastAsia="pt-BR" w:bidi="ar-SA"/>
        </w:rPr>
        <w:t>somente em 2019</w:t>
      </w:r>
      <w:r w:rsidR="008A2A18">
        <w:rPr>
          <w:rFonts w:eastAsia="Times New Roman" w:cs="Times New Roman"/>
          <w:spacing w:val="-3"/>
          <w:lang w:eastAsia="pt-BR" w:bidi="ar-SA"/>
        </w:rPr>
        <w:t xml:space="preserve"> </w:t>
      </w:r>
      <w:r w:rsidR="007A695E" w:rsidRPr="00063644">
        <w:rPr>
          <w:rFonts w:eastAsia="Times New Roman" w:cs="Times New Roman"/>
          <w:spacing w:val="-3"/>
          <w:lang w:eastAsia="pt-BR" w:bidi="ar-SA"/>
        </w:rPr>
        <w:t>desperdiçou 23,6 milhões de toneladas de alimentos</w:t>
      </w:r>
      <w:r w:rsidR="00EA605D">
        <w:rPr>
          <w:rFonts w:eastAsia="Times New Roman" w:cs="Times New Roman"/>
          <w:spacing w:val="-3"/>
          <w:lang w:eastAsia="pt-BR" w:bidi="ar-SA"/>
        </w:rPr>
        <w:t xml:space="preserve">. Em meio a </w:t>
      </w:r>
      <w:proofErr w:type="gramStart"/>
      <w:r w:rsidR="00EA605D">
        <w:rPr>
          <w:rFonts w:eastAsia="Times New Roman" w:cs="Times New Roman"/>
          <w:spacing w:val="-3"/>
          <w:lang w:eastAsia="pt-BR" w:bidi="ar-SA"/>
        </w:rPr>
        <w:t>todo este desperdício</w:t>
      </w:r>
      <w:proofErr w:type="gramEnd"/>
      <w:r w:rsidR="00094439">
        <w:rPr>
          <w:rFonts w:eastAsia="Times New Roman" w:cs="Times New Roman"/>
          <w:spacing w:val="-3"/>
          <w:lang w:eastAsia="pt-BR" w:bidi="ar-SA"/>
        </w:rPr>
        <w:t>, segundo o banco de alimentos,</w:t>
      </w:r>
      <w:r w:rsidR="000E2C2E">
        <w:rPr>
          <w:rFonts w:eastAsia="Times New Roman" w:cs="Times New Roman"/>
          <w:spacing w:val="-3"/>
          <w:lang w:eastAsia="pt-BR" w:bidi="ar-SA"/>
        </w:rPr>
        <w:t xml:space="preserve"> </w:t>
      </w:r>
      <w:r w:rsidR="00113F86">
        <w:rPr>
          <w:rFonts w:eastAsia="Times New Roman" w:cs="Times New Roman"/>
          <w:spacing w:val="-3"/>
          <w:lang w:eastAsia="pt-BR" w:bidi="ar-SA"/>
        </w:rPr>
        <w:t xml:space="preserve">o país </w:t>
      </w:r>
      <w:r w:rsidR="00F46F0F">
        <w:rPr>
          <w:rFonts w:eastAsia="Times New Roman" w:cs="Times New Roman"/>
          <w:spacing w:val="-3"/>
          <w:lang w:eastAsia="pt-BR" w:bidi="ar-SA"/>
        </w:rPr>
        <w:t>conviv</w:t>
      </w:r>
      <w:r w:rsidR="00113F86">
        <w:rPr>
          <w:rFonts w:eastAsia="Times New Roman" w:cs="Times New Roman"/>
          <w:spacing w:val="-3"/>
          <w:lang w:eastAsia="pt-BR" w:bidi="ar-SA"/>
        </w:rPr>
        <w:t>ia</w:t>
      </w:r>
      <w:r w:rsidR="00F46F0F">
        <w:rPr>
          <w:rFonts w:eastAsia="Times New Roman" w:cs="Times New Roman"/>
          <w:spacing w:val="-3"/>
          <w:lang w:eastAsia="pt-BR" w:bidi="ar-SA"/>
        </w:rPr>
        <w:t xml:space="preserve"> com </w:t>
      </w:r>
      <w:r w:rsidR="007A695E" w:rsidRPr="00063644">
        <w:rPr>
          <w:rFonts w:eastAsia="Times New Roman" w:cs="Times New Roman"/>
          <w:spacing w:val="-15"/>
          <w:lang w:eastAsia="pt-BR" w:bidi="ar-SA"/>
        </w:rPr>
        <w:t>125 milhões de pessoas em situação de insegurança alimentar</w:t>
      </w:r>
      <w:r w:rsidR="0034567F">
        <w:rPr>
          <w:rFonts w:eastAsia="Times New Roman" w:cs="Times New Roman"/>
          <w:spacing w:val="-15"/>
          <w:lang w:eastAsia="pt-BR" w:bidi="ar-SA"/>
        </w:rPr>
        <w:t xml:space="preserve">. </w:t>
      </w:r>
      <w:hyperlink r:id="rId12" w:history="1">
        <w:r w:rsidR="00B57EFB" w:rsidRPr="00091C29">
          <w:rPr>
            <w:rStyle w:val="Hyperlink"/>
            <w:rFonts w:cs="Times New Roman"/>
          </w:rPr>
          <w:t>https://bancodealimentos.org.br/?gclid=Cj0KCQiAorKfBhC0ARIsAHDzsltZwxhd20BGAryUuRtnacQx5wHdg4HLqVsI3f9jlyRrW4GoQ4ZdnS4aAocjEALw_wcB</w:t>
        </w:r>
      </w:hyperlink>
      <w:r w:rsidR="00B57EFB">
        <w:rPr>
          <w:rFonts w:cs="Times New Roman"/>
        </w:rPr>
        <w:t xml:space="preserve"> (acessado em 15/02/2023)</w:t>
      </w:r>
      <w:r w:rsidR="00727D9E">
        <w:rPr>
          <w:rFonts w:cs="Times New Roman"/>
        </w:rPr>
        <w:t>.</w:t>
      </w:r>
    </w:p>
    <w:p w14:paraId="20315E29" w14:textId="63FCFDEE" w:rsidR="009A0F96" w:rsidRDefault="00121441">
      <w:pPr>
        <w:rPr>
          <w:rFonts w:cs="Times New Roman"/>
        </w:rPr>
      </w:pPr>
      <w:r>
        <w:rPr>
          <w:rFonts w:cs="Times New Roman"/>
        </w:rPr>
        <w:t xml:space="preserve">Outro fator que contribuiu para </w:t>
      </w:r>
      <w:r w:rsidR="0086535F">
        <w:rPr>
          <w:rFonts w:cs="Times New Roman"/>
        </w:rPr>
        <w:t xml:space="preserve">o avanço da fome no Brasil, foi </w:t>
      </w:r>
      <w:r w:rsidR="005239F1">
        <w:rPr>
          <w:rFonts w:cs="Times New Roman"/>
        </w:rPr>
        <w:t>o aparecimento d</w:t>
      </w:r>
      <w:r w:rsidR="00271EBB">
        <w:rPr>
          <w:rFonts w:cs="Times New Roman"/>
        </w:rPr>
        <w:t xml:space="preserve">a pandemia de Covid-19, </w:t>
      </w:r>
      <w:r w:rsidR="005239F1">
        <w:rPr>
          <w:rFonts w:cs="Times New Roman"/>
        </w:rPr>
        <w:t>que provocou um processo de isolamento social</w:t>
      </w:r>
      <w:r w:rsidR="00034BD1">
        <w:rPr>
          <w:rFonts w:cs="Times New Roman"/>
        </w:rPr>
        <w:t xml:space="preserve">, </w:t>
      </w:r>
      <w:r w:rsidR="00271EBB">
        <w:rPr>
          <w:rFonts w:cs="Times New Roman"/>
        </w:rPr>
        <w:t xml:space="preserve">fazendo com que </w:t>
      </w:r>
      <w:r w:rsidR="00034BD1">
        <w:rPr>
          <w:rFonts w:cs="Times New Roman"/>
        </w:rPr>
        <w:t xml:space="preserve">a falta de </w:t>
      </w:r>
      <w:r w:rsidR="00575577">
        <w:rPr>
          <w:rFonts w:cs="Times New Roman"/>
        </w:rPr>
        <w:t xml:space="preserve">alimentação adequada </w:t>
      </w:r>
      <w:r w:rsidR="00547826">
        <w:rPr>
          <w:rFonts w:cs="Times New Roman"/>
        </w:rPr>
        <w:t>atingisse 33,1 milhões de pessoas no ano de 2022.</w:t>
      </w:r>
      <w:r w:rsidR="00B61704">
        <w:rPr>
          <w:rFonts w:cs="Times New Roman"/>
        </w:rPr>
        <w:t xml:space="preserve"> Durante o </w:t>
      </w:r>
      <w:r w:rsidR="00E93386">
        <w:rPr>
          <w:rFonts w:cs="Times New Roman"/>
        </w:rPr>
        <w:t>período mais grave da pandemia houve uma tentativa de negação da mesma por parte do</w:t>
      </w:r>
      <w:r w:rsidR="00B519E3">
        <w:rPr>
          <w:rFonts w:cs="Times New Roman"/>
        </w:rPr>
        <w:t xml:space="preserve"> </w:t>
      </w:r>
      <w:r w:rsidR="00E93386">
        <w:rPr>
          <w:rFonts w:cs="Times New Roman"/>
        </w:rPr>
        <w:t>governo de Jair Messias Bolsonaro e Paulo Guedes</w:t>
      </w:r>
      <w:r w:rsidR="00B519E3">
        <w:rPr>
          <w:rFonts w:cs="Times New Roman"/>
        </w:rPr>
        <w:t>. Com isso, a penalização aos mais pobres só aumentou.</w:t>
      </w:r>
    </w:p>
    <w:p w14:paraId="5E3E96B2" w14:textId="4D693A11" w:rsidR="002627FC" w:rsidRPr="00B519E3" w:rsidRDefault="009F4A35" w:rsidP="002627FC">
      <w:r w:rsidRPr="00B519E3">
        <w:rPr>
          <w:rFonts w:cs="Times New Roman"/>
        </w:rPr>
        <w:t xml:space="preserve">Assim, </w:t>
      </w:r>
      <w:r w:rsidR="00487A6B" w:rsidRPr="00B519E3">
        <w:rPr>
          <w:rFonts w:cs="Times New Roman"/>
        </w:rPr>
        <w:t xml:space="preserve">através </w:t>
      </w:r>
      <w:r w:rsidR="00E068BB" w:rsidRPr="00B519E3">
        <w:t>do</w:t>
      </w:r>
      <w:r w:rsidR="00E068BB" w:rsidRPr="00B519E3">
        <w:rPr>
          <w:b/>
          <w:bCs/>
        </w:rPr>
        <w:t xml:space="preserve"> </w:t>
      </w:r>
      <w:r w:rsidR="00E068BB" w:rsidRPr="00B519E3">
        <w:rPr>
          <w:rStyle w:val="Forte"/>
          <w:rFonts w:eastAsiaTheme="majorEastAsia"/>
          <w:b w:val="0"/>
          <w:bCs w:val="0"/>
        </w:rPr>
        <w:t>2º Inquérito Nacional sobre Insegurança Alimentar no Contexto da Pandemia da Covid-19 no Brasil</w:t>
      </w:r>
      <w:r w:rsidR="00E068BB" w:rsidRPr="00B519E3">
        <w:t xml:space="preserve">, lançado </w:t>
      </w:r>
      <w:r w:rsidR="008E7A91" w:rsidRPr="00B519E3">
        <w:t>em</w:t>
      </w:r>
      <w:r w:rsidR="00E068BB" w:rsidRPr="00B519E3">
        <w:t xml:space="preserve"> 8/6</w:t>
      </w:r>
      <w:r w:rsidR="008E7A91" w:rsidRPr="00B519E3">
        <w:t xml:space="preserve"> de 2022</w:t>
      </w:r>
      <w:r w:rsidR="000203BD" w:rsidRPr="00B519E3">
        <w:t xml:space="preserve">, foi </w:t>
      </w:r>
      <w:r w:rsidRPr="00B519E3">
        <w:rPr>
          <w:rFonts w:cs="Times New Roman"/>
        </w:rPr>
        <w:t xml:space="preserve">possível verificar </w:t>
      </w:r>
      <w:r w:rsidR="000203BD" w:rsidRPr="00B519E3">
        <w:rPr>
          <w:rFonts w:cs="Times New Roman"/>
        </w:rPr>
        <w:t xml:space="preserve">que naquele ano, </w:t>
      </w:r>
      <w:r w:rsidR="00BB160B" w:rsidRPr="00B519E3">
        <w:rPr>
          <w:rFonts w:cs="Times New Roman"/>
        </w:rPr>
        <w:t>33,1</w:t>
      </w:r>
      <w:r w:rsidR="007963EE" w:rsidRPr="00B519E3">
        <w:rPr>
          <w:rStyle w:val="Forte"/>
          <w:rFonts w:eastAsiaTheme="majorEastAsia"/>
        </w:rPr>
        <w:t xml:space="preserve"> </w:t>
      </w:r>
      <w:r w:rsidR="007963EE" w:rsidRPr="00B519E3">
        <w:rPr>
          <w:rStyle w:val="Forte"/>
          <w:rFonts w:eastAsiaTheme="majorEastAsia"/>
          <w:b w:val="0"/>
          <w:bCs w:val="0"/>
        </w:rPr>
        <w:t>milhões</w:t>
      </w:r>
      <w:r w:rsidR="008D3C99" w:rsidRPr="00B519E3">
        <w:rPr>
          <w:rStyle w:val="Forte"/>
          <w:rFonts w:eastAsiaTheme="majorEastAsia"/>
        </w:rPr>
        <w:t xml:space="preserve"> </w:t>
      </w:r>
      <w:r w:rsidR="007963EE" w:rsidRPr="00B519E3">
        <w:t>de pessoas não t</w:t>
      </w:r>
      <w:r w:rsidR="00BB160B" w:rsidRPr="00B519E3">
        <w:t>inham</w:t>
      </w:r>
      <w:r w:rsidR="007963EE" w:rsidRPr="00B519E3">
        <w:t xml:space="preserve"> o que comer. </w:t>
      </w:r>
      <w:r w:rsidR="00BB160B" w:rsidRPr="00B519E3">
        <w:t xml:space="preserve">Assim, </w:t>
      </w:r>
      <w:r w:rsidR="007963EE" w:rsidRPr="00B519E3">
        <w:t xml:space="preserve">14 milhões de novos brasileiros </w:t>
      </w:r>
      <w:r w:rsidR="00F72E18" w:rsidRPr="00B519E3">
        <w:t xml:space="preserve">entraram </w:t>
      </w:r>
      <w:r w:rsidR="007963EE" w:rsidRPr="00B519E3">
        <w:t>em situação de fome em pouco mais de um ano. A edição recente da pesquisa mostra que</w:t>
      </w:r>
      <w:r w:rsidR="008D3C99" w:rsidRPr="00B519E3">
        <w:t xml:space="preserve"> </w:t>
      </w:r>
      <w:r w:rsidR="007963EE" w:rsidRPr="00B519E3">
        <w:rPr>
          <w:rStyle w:val="Forte"/>
          <w:rFonts w:eastAsiaTheme="majorEastAsia"/>
          <w:b w:val="0"/>
          <w:bCs w:val="0"/>
        </w:rPr>
        <w:t xml:space="preserve">mais da metade (58,7%) da população brasileira convive </w:t>
      </w:r>
      <w:r w:rsidR="007963EE" w:rsidRPr="00B519E3">
        <w:rPr>
          <w:rStyle w:val="Forte"/>
          <w:rFonts w:eastAsiaTheme="majorEastAsia"/>
          <w:b w:val="0"/>
          <w:bCs w:val="0"/>
        </w:rPr>
        <w:lastRenderedPageBreak/>
        <w:t>com a insegurança alimentar em algum grau</w:t>
      </w:r>
      <w:r w:rsidR="008D3C99" w:rsidRPr="00B519E3">
        <w:rPr>
          <w:rStyle w:val="Forte"/>
          <w:rFonts w:eastAsiaTheme="majorEastAsia"/>
        </w:rPr>
        <w:t xml:space="preserve"> </w:t>
      </w:r>
      <w:r w:rsidR="007963EE" w:rsidRPr="00B519E3">
        <w:t>– leve, moderado ou grave (fome). O país regrediu para um patamar equivalente ao da década de 1990.</w:t>
      </w:r>
      <w:r w:rsidR="0035763E" w:rsidRPr="00B519E3">
        <w:t xml:space="preserve"> </w:t>
      </w:r>
      <w:r w:rsidR="00282B83" w:rsidRPr="00B519E3">
        <w:t xml:space="preserve">A </w:t>
      </w:r>
      <w:r w:rsidR="007963EE" w:rsidRPr="00B519E3">
        <w:t xml:space="preserve">pesquisa </w:t>
      </w:r>
      <w:r w:rsidR="002A1A45" w:rsidRPr="00B519E3">
        <w:t>acima foi</w:t>
      </w:r>
    </w:p>
    <w:p w14:paraId="58E57E02" w14:textId="4F9B5D45" w:rsidR="000B14B2" w:rsidRPr="007963EE" w:rsidRDefault="007963EE" w:rsidP="000B14B2">
      <w:pPr>
        <w:pStyle w:val="Citao"/>
        <w:rPr>
          <w:rFonts w:cs="Times New Roman"/>
        </w:rPr>
      </w:pPr>
      <w:r w:rsidRPr="007963EE">
        <w:t xml:space="preserve">realizada pela Rede Brasileira de Pesquisa em Soberania e Segurança Alimentar e Nutricional (Rede PENSSAN), constituída por pesquisadores, professores, estudantes e profissionais, e teve execução em campo do Instituto Vox Populi. </w:t>
      </w:r>
      <w:hyperlink r:id="rId13" w:history="1">
        <w:r w:rsidR="000B14B2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0B14B2">
        <w:rPr>
          <w:rFonts w:cs="Times New Roman"/>
        </w:rPr>
        <w:t xml:space="preserve"> (acessado em 15/02/2023).</w:t>
      </w:r>
    </w:p>
    <w:p w14:paraId="33506071" w14:textId="77777777" w:rsidR="005D301F" w:rsidRDefault="00865B3E" w:rsidP="007057E3">
      <w:r>
        <w:t>Dentre os motivos para o agravamento da fome no Brasil</w:t>
      </w:r>
      <w:r w:rsidR="00EB6C05">
        <w:t>, está o fim das políticas de combate à pobreza</w:t>
      </w:r>
      <w:r w:rsidR="008C0D0D">
        <w:t xml:space="preserve"> e à miséria, iniciad</w:t>
      </w:r>
      <w:r w:rsidR="00617261">
        <w:t>as</w:t>
      </w:r>
      <w:r w:rsidR="008C0D0D">
        <w:t xml:space="preserve"> em 2004 e interrompid</w:t>
      </w:r>
      <w:r w:rsidR="00417A94">
        <w:t>as</w:t>
      </w:r>
      <w:r w:rsidR="008C0D0D">
        <w:t xml:space="preserve"> </w:t>
      </w:r>
      <w:r w:rsidR="00417A94">
        <w:t>a partir de</w:t>
      </w:r>
      <w:r w:rsidR="008C0D0D">
        <w:t xml:space="preserve"> 2016</w:t>
      </w:r>
      <w:r w:rsidR="008D708A">
        <w:t xml:space="preserve"> após o golpe</w:t>
      </w:r>
      <w:r w:rsidR="00C3063F">
        <w:t xml:space="preserve"> de estado</w:t>
      </w:r>
      <w:r w:rsidR="008D708A">
        <w:t xml:space="preserve">. </w:t>
      </w:r>
      <w:r w:rsidR="00594A55">
        <w:t xml:space="preserve">Estas políticas foram </w:t>
      </w:r>
      <w:r w:rsidR="008C0D0D">
        <w:t>retomad</w:t>
      </w:r>
      <w:r w:rsidR="00594A55">
        <w:t>as</w:t>
      </w:r>
      <w:r w:rsidR="00594A55" w:rsidRPr="00594A55">
        <w:t xml:space="preserve"> </w:t>
      </w:r>
      <w:r w:rsidR="00594A55">
        <w:t>somente neste ano de 2023, com o retorno de Luís In</w:t>
      </w:r>
      <w:r w:rsidR="00E1090A">
        <w:t>ácio Lula da Silva à presidência da república.</w:t>
      </w:r>
      <w:r w:rsidR="00393C79">
        <w:t xml:space="preserve"> </w:t>
      </w:r>
    </w:p>
    <w:p w14:paraId="58777477" w14:textId="64D481EE" w:rsidR="009D5F9A" w:rsidRDefault="009D5F9A" w:rsidP="007057E3">
      <w:r>
        <w:t>Apesar do retorno do governo Lula</w:t>
      </w:r>
      <w:r w:rsidR="005D301F">
        <w:t xml:space="preserve"> no plano do executivo, no legislativo, a maioria dos deputados e senadores eleitos compõem o campo da direita e extrema direita</w:t>
      </w:r>
      <w:r w:rsidR="00997EBB">
        <w:t xml:space="preserve">, o que dificulta o combate à fome, dado que </w:t>
      </w:r>
      <w:r w:rsidR="001C36D9">
        <w:t>as bancadas mais numerosas do congresso estão ligadas ao agronegócio, através da</w:t>
      </w:r>
      <w:r w:rsidR="00DF68AF">
        <w:t>s</w:t>
      </w:r>
      <w:r w:rsidR="001C36D9">
        <w:t xml:space="preserve"> </w:t>
      </w:r>
      <w:r w:rsidR="009F6E50">
        <w:t>bancada</w:t>
      </w:r>
      <w:r w:rsidR="00DF68AF">
        <w:t>s</w:t>
      </w:r>
      <w:r w:rsidR="009F6E50">
        <w:t xml:space="preserve"> ruralista</w:t>
      </w:r>
      <w:r w:rsidR="00DF68AF">
        <w:t>s</w:t>
      </w:r>
      <w:r w:rsidR="009F6E50">
        <w:t xml:space="preserve"> e, </w:t>
      </w:r>
      <w:r w:rsidR="00DF68AF">
        <w:t>d</w:t>
      </w:r>
      <w:r w:rsidR="009F6E50">
        <w:t>a</w:t>
      </w:r>
      <w:r w:rsidR="00DF68AF">
        <w:t>s</w:t>
      </w:r>
      <w:r w:rsidR="009F6E50">
        <w:t xml:space="preserve"> chamada</w:t>
      </w:r>
      <w:r w:rsidR="00DF68AF">
        <w:t>s</w:t>
      </w:r>
      <w:r w:rsidR="009F6E50">
        <w:t xml:space="preserve"> bancada</w:t>
      </w:r>
      <w:r w:rsidR="00DF68AF">
        <w:t>s</w:t>
      </w:r>
      <w:r w:rsidR="009F6E50">
        <w:t xml:space="preserve"> evangélica</w:t>
      </w:r>
      <w:r w:rsidR="00DF68AF">
        <w:t>s</w:t>
      </w:r>
      <w:r w:rsidR="009F6E50">
        <w:t>, defensora</w:t>
      </w:r>
      <w:r w:rsidR="00DF68AF">
        <w:t>s</w:t>
      </w:r>
      <w:r w:rsidR="009F6E50">
        <w:t xml:space="preserve"> do </w:t>
      </w:r>
      <w:proofErr w:type="spellStart"/>
      <w:r w:rsidR="009F6E50">
        <w:t>malafa</w:t>
      </w:r>
      <w:r w:rsidR="009F455A">
        <w:t>ísmo</w:t>
      </w:r>
      <w:r w:rsidR="00DF68AF">
        <w:t>s</w:t>
      </w:r>
      <w:proofErr w:type="spellEnd"/>
      <w:r w:rsidR="008A66FC">
        <w:rPr>
          <w:rStyle w:val="Refdenotaderodap"/>
        </w:rPr>
        <w:footnoteReference w:id="1"/>
      </w:r>
      <w:r w:rsidR="00DF68AF">
        <w:t>,</w:t>
      </w:r>
      <w:r w:rsidR="009F455A">
        <w:t xml:space="preserve"> </w:t>
      </w:r>
      <w:proofErr w:type="spellStart"/>
      <w:r w:rsidR="009F455A">
        <w:t>macedismo</w:t>
      </w:r>
      <w:r w:rsidR="00DF68AF">
        <w:t>s</w:t>
      </w:r>
      <w:proofErr w:type="spellEnd"/>
      <w:r w:rsidR="00EB4512">
        <w:rPr>
          <w:rStyle w:val="Refdenotaderodap"/>
        </w:rPr>
        <w:footnoteReference w:id="2"/>
      </w:r>
      <w:r w:rsidR="00DF68AF">
        <w:t xml:space="preserve"> e suas congêneres.</w:t>
      </w:r>
      <w:r w:rsidR="007F01E5">
        <w:t xml:space="preserve"> Estes grupos </w:t>
      </w:r>
      <w:r w:rsidR="0004664F">
        <w:t>defendem propostas neoliberais e são contrárias que os governos criem políticas de assistências sociais.</w:t>
      </w:r>
    </w:p>
    <w:p w14:paraId="15BB458E" w14:textId="56E5C0C4" w:rsidR="003D65FD" w:rsidRDefault="00393C79" w:rsidP="007057E3">
      <w:pPr>
        <w:rPr>
          <w:color w:val="545454"/>
        </w:rPr>
      </w:pPr>
      <w:r>
        <w:t xml:space="preserve">É importante lembrar que as </w:t>
      </w:r>
      <w:r w:rsidR="00116428">
        <w:t xml:space="preserve">políticas </w:t>
      </w:r>
      <w:r w:rsidR="00C565A5">
        <w:t>introduzidas pelo gover</w:t>
      </w:r>
      <w:r w:rsidR="007057E3">
        <w:t>no Lula</w:t>
      </w:r>
      <w:r w:rsidR="00830119">
        <w:t xml:space="preserve"> durante </w:t>
      </w:r>
      <w:r w:rsidR="008C56DF">
        <w:t>seus dois mandatos, mais a continuidade do governo liderado pela</w:t>
      </w:r>
      <w:r w:rsidR="00C7017A">
        <w:t xml:space="preserve"> presidenta Dilma Rousseff </w:t>
      </w:r>
      <w:r w:rsidR="00E97870">
        <w:t>contribuíram para reduzir a</w:t>
      </w:r>
      <w:r w:rsidR="007057E3">
        <w:t>,</w:t>
      </w:r>
    </w:p>
    <w:p w14:paraId="4C553A91" w14:textId="4720F90B" w:rsidR="009C634E" w:rsidRPr="007963EE" w:rsidRDefault="007963EE" w:rsidP="009C634E">
      <w:pPr>
        <w:pStyle w:val="Citao"/>
        <w:rPr>
          <w:rFonts w:cs="Times New Roman"/>
        </w:rPr>
      </w:pPr>
      <w:r w:rsidRPr="007963EE">
        <w:t>fome a apenas 4,2% dos lares brasileiros. As medidas tomadas pelo governo para contenção da fome hoje</w:t>
      </w:r>
      <w:r w:rsidR="007057E3">
        <w:t xml:space="preserve"> </w:t>
      </w:r>
      <w:r w:rsidR="009C634E">
        <w:t>[2022]</w:t>
      </w:r>
      <w:r w:rsidRPr="007963EE">
        <w:t xml:space="preserve"> são isoladas e insuficientes, diante de um cenário de alta da inflação, sobretudo dos alimentos, do desemprego e da queda de renda da população, com maior intensidade nos segmentos mais vulnerabilizados”, avalia Renato Maluf, Coordenador da Rede PENSSAN.</w:t>
      </w:r>
      <w:r w:rsidR="009C634E">
        <w:t xml:space="preserve"> </w:t>
      </w:r>
      <w:hyperlink r:id="rId14" w:history="1">
        <w:r w:rsidR="009C634E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9C634E">
        <w:rPr>
          <w:rFonts w:cs="Times New Roman"/>
        </w:rPr>
        <w:t xml:space="preserve"> (acessado em 15/02/2023)</w:t>
      </w:r>
    </w:p>
    <w:p w14:paraId="4703A2F0" w14:textId="77777777" w:rsidR="005340FC" w:rsidRDefault="002100C3" w:rsidP="00415607">
      <w:pPr>
        <w:rPr>
          <w:rStyle w:val="Forte"/>
          <w:rFonts w:eastAsiaTheme="majorEastAsia"/>
          <w:b w:val="0"/>
          <w:bCs w:val="0"/>
        </w:rPr>
      </w:pPr>
      <w:r>
        <w:rPr>
          <w:lang w:eastAsia="en-US" w:bidi="ar-SA"/>
        </w:rPr>
        <w:t xml:space="preserve">Ao se ampliar a discussão sobre a insegurança alimentar, </w:t>
      </w:r>
      <w:r w:rsidR="0076218E">
        <w:rPr>
          <w:lang w:eastAsia="en-US" w:bidi="ar-SA"/>
        </w:rPr>
        <w:t>podemos perceber que o</w:t>
      </w:r>
      <w:r w:rsidR="000963DC">
        <w:rPr>
          <w:lang w:eastAsia="en-US" w:bidi="ar-SA"/>
        </w:rPr>
        <w:t xml:space="preserve"> maior </w:t>
      </w:r>
      <w:r w:rsidR="0076218E">
        <w:rPr>
          <w:lang w:eastAsia="en-US" w:bidi="ar-SA"/>
        </w:rPr>
        <w:t>problema enfrentado pelo</w:t>
      </w:r>
      <w:r w:rsidR="000963DC">
        <w:rPr>
          <w:lang w:eastAsia="en-US" w:bidi="ar-SA"/>
        </w:rPr>
        <w:t xml:space="preserve"> Brasil</w:t>
      </w:r>
      <w:r w:rsidR="00AB6D62">
        <w:rPr>
          <w:lang w:eastAsia="en-US" w:bidi="ar-SA"/>
        </w:rPr>
        <w:t xml:space="preserve"> é que,</w:t>
      </w:r>
      <w:r w:rsidR="00FC3660">
        <w:rPr>
          <w:lang w:eastAsia="en-US" w:bidi="ar-SA"/>
        </w:rPr>
        <w:t xml:space="preserve"> dadas as condições de concentração de </w:t>
      </w:r>
      <w:r w:rsidR="00FC3660" w:rsidRPr="00AB6D62">
        <w:rPr>
          <w:lang w:eastAsia="en-US" w:bidi="ar-SA"/>
        </w:rPr>
        <w:t xml:space="preserve">terras e de rendas, as </w:t>
      </w:r>
      <w:r w:rsidR="005C74F6" w:rsidRPr="00AB6D62">
        <w:rPr>
          <w:lang w:eastAsia="en-US" w:bidi="ar-SA"/>
        </w:rPr>
        <w:t xml:space="preserve">regiões </w:t>
      </w:r>
      <w:r w:rsidR="007963EE" w:rsidRPr="00AB6D62">
        <w:rPr>
          <w:rStyle w:val="Forte"/>
          <w:rFonts w:eastAsiaTheme="majorEastAsia"/>
          <w:b w:val="0"/>
          <w:bCs w:val="0"/>
        </w:rPr>
        <w:t>Norte e Nordeste</w:t>
      </w:r>
      <w:r w:rsidR="00415607" w:rsidRPr="00AB6D62">
        <w:rPr>
          <w:rStyle w:val="Forte"/>
          <w:rFonts w:eastAsiaTheme="majorEastAsia"/>
          <w:b w:val="0"/>
          <w:bCs w:val="0"/>
        </w:rPr>
        <w:t xml:space="preserve"> são as</w:t>
      </w:r>
      <w:r w:rsidR="007963EE" w:rsidRPr="00AB6D62">
        <w:rPr>
          <w:rStyle w:val="Forte"/>
          <w:rFonts w:eastAsiaTheme="majorEastAsia"/>
          <w:b w:val="0"/>
          <w:bCs w:val="0"/>
        </w:rPr>
        <w:t xml:space="preserve"> mais impactad</w:t>
      </w:r>
      <w:r w:rsidR="00415607" w:rsidRPr="00AB6D62">
        <w:rPr>
          <w:rStyle w:val="Forte"/>
          <w:rFonts w:eastAsiaTheme="majorEastAsia"/>
          <w:b w:val="0"/>
          <w:bCs w:val="0"/>
        </w:rPr>
        <w:t>a</w:t>
      </w:r>
      <w:r w:rsidR="007963EE" w:rsidRPr="00AB6D62">
        <w:rPr>
          <w:rStyle w:val="Forte"/>
          <w:rFonts w:eastAsiaTheme="majorEastAsia"/>
          <w:b w:val="0"/>
          <w:bCs w:val="0"/>
        </w:rPr>
        <w:t xml:space="preserve">s </w:t>
      </w:r>
      <w:r w:rsidR="007D0D05" w:rsidRPr="00AB6D62">
        <w:rPr>
          <w:rStyle w:val="Forte"/>
          <w:rFonts w:eastAsiaTheme="majorEastAsia"/>
          <w:b w:val="0"/>
          <w:bCs w:val="0"/>
        </w:rPr>
        <w:t>pela sit</w:t>
      </w:r>
      <w:r w:rsidR="00825D46" w:rsidRPr="00AB6D62">
        <w:rPr>
          <w:rStyle w:val="Forte"/>
          <w:rFonts w:eastAsiaTheme="majorEastAsia"/>
          <w:b w:val="0"/>
          <w:bCs w:val="0"/>
        </w:rPr>
        <w:t xml:space="preserve">uação </w:t>
      </w:r>
      <w:r w:rsidR="007D0D05" w:rsidRPr="00AB6D62">
        <w:rPr>
          <w:rStyle w:val="Forte"/>
          <w:rFonts w:eastAsiaTheme="majorEastAsia"/>
          <w:b w:val="0"/>
          <w:bCs w:val="0"/>
        </w:rPr>
        <w:t>de pobreza</w:t>
      </w:r>
      <w:r w:rsidR="006D4C71">
        <w:rPr>
          <w:rStyle w:val="Forte"/>
          <w:rFonts w:eastAsiaTheme="majorEastAsia"/>
          <w:b w:val="0"/>
          <w:bCs w:val="0"/>
        </w:rPr>
        <w:t xml:space="preserve"> no país.</w:t>
      </w:r>
      <w:r w:rsidR="00825D46" w:rsidRPr="00AB6D62">
        <w:rPr>
          <w:rStyle w:val="Forte"/>
          <w:rFonts w:eastAsiaTheme="majorEastAsia"/>
          <w:b w:val="0"/>
          <w:bCs w:val="0"/>
        </w:rPr>
        <w:t xml:space="preserve"> </w:t>
      </w:r>
      <w:r w:rsidR="00652E9D">
        <w:rPr>
          <w:rStyle w:val="Forte"/>
          <w:rFonts w:eastAsiaTheme="majorEastAsia"/>
          <w:b w:val="0"/>
          <w:bCs w:val="0"/>
        </w:rPr>
        <w:t xml:space="preserve">O </w:t>
      </w:r>
      <w:r w:rsidR="005340FC">
        <w:rPr>
          <w:rStyle w:val="Forte"/>
          <w:rFonts w:eastAsiaTheme="majorEastAsia"/>
          <w:b w:val="0"/>
          <w:bCs w:val="0"/>
        </w:rPr>
        <w:t>N</w:t>
      </w:r>
      <w:r w:rsidR="00652E9D">
        <w:rPr>
          <w:rStyle w:val="Forte"/>
          <w:rFonts w:eastAsiaTheme="majorEastAsia"/>
          <w:b w:val="0"/>
          <w:bCs w:val="0"/>
        </w:rPr>
        <w:t xml:space="preserve">ordeste é conhecido pela seca em algumas áreas, como </w:t>
      </w:r>
      <w:r w:rsidR="002B7BF0">
        <w:rPr>
          <w:rStyle w:val="Forte"/>
          <w:rFonts w:eastAsiaTheme="majorEastAsia"/>
          <w:b w:val="0"/>
          <w:bCs w:val="0"/>
        </w:rPr>
        <w:t xml:space="preserve">o agreste e o sertão. </w:t>
      </w:r>
      <w:r w:rsidR="00584BD8">
        <w:rPr>
          <w:rStyle w:val="Forte"/>
          <w:rFonts w:eastAsiaTheme="majorEastAsia"/>
          <w:b w:val="0"/>
          <w:bCs w:val="0"/>
        </w:rPr>
        <w:t>O povo que vive no</w:t>
      </w:r>
      <w:r w:rsidR="002B7BF0">
        <w:rPr>
          <w:rStyle w:val="Forte"/>
          <w:rFonts w:eastAsiaTheme="majorEastAsia"/>
          <w:b w:val="0"/>
          <w:bCs w:val="0"/>
        </w:rPr>
        <w:t xml:space="preserve"> semiárido nor</w:t>
      </w:r>
      <w:r w:rsidR="00584BD8">
        <w:rPr>
          <w:rStyle w:val="Forte"/>
          <w:rFonts w:eastAsiaTheme="majorEastAsia"/>
          <w:b w:val="0"/>
          <w:bCs w:val="0"/>
        </w:rPr>
        <w:t>destino sempre conviveu com a fome</w:t>
      </w:r>
      <w:r w:rsidR="0007074B">
        <w:rPr>
          <w:rStyle w:val="Forte"/>
          <w:rFonts w:eastAsiaTheme="majorEastAsia"/>
          <w:b w:val="0"/>
          <w:bCs w:val="0"/>
        </w:rPr>
        <w:t xml:space="preserve">, não </w:t>
      </w:r>
      <w:r w:rsidR="0007074B">
        <w:rPr>
          <w:rStyle w:val="Forte"/>
          <w:rFonts w:eastAsiaTheme="majorEastAsia"/>
          <w:b w:val="0"/>
          <w:bCs w:val="0"/>
        </w:rPr>
        <w:lastRenderedPageBreak/>
        <w:t xml:space="preserve">necessariamente por causa da seca, mas, principalmente em função da cerca, dado que </w:t>
      </w:r>
      <w:r w:rsidR="005340FC">
        <w:rPr>
          <w:rStyle w:val="Forte"/>
          <w:rFonts w:eastAsiaTheme="majorEastAsia"/>
          <w:b w:val="0"/>
          <w:bCs w:val="0"/>
        </w:rPr>
        <w:t xml:space="preserve">aqueles que </w:t>
      </w:r>
      <w:proofErr w:type="spellStart"/>
      <w:r w:rsidR="005340FC">
        <w:rPr>
          <w:rStyle w:val="Forte"/>
          <w:rFonts w:eastAsiaTheme="majorEastAsia"/>
          <w:b w:val="0"/>
          <w:bCs w:val="0"/>
        </w:rPr>
        <w:t>detem</w:t>
      </w:r>
      <w:proofErr w:type="spellEnd"/>
      <w:r w:rsidR="005340FC">
        <w:rPr>
          <w:rStyle w:val="Forte"/>
          <w:rFonts w:eastAsiaTheme="majorEastAsia"/>
          <w:b w:val="0"/>
          <w:bCs w:val="0"/>
        </w:rPr>
        <w:t xml:space="preserve"> a grande propriedade também são detentores das águas, enquanto o pequeno proprietário de terras não tem acesso à mesma.</w:t>
      </w:r>
    </w:p>
    <w:p w14:paraId="695CDC23" w14:textId="77777777" w:rsidR="00A21468" w:rsidRDefault="005340FC" w:rsidP="00415607">
      <w:pPr>
        <w:rPr>
          <w:rStyle w:val="Forte"/>
          <w:rFonts w:eastAsiaTheme="majorEastAsia"/>
          <w:b w:val="0"/>
          <w:bCs w:val="0"/>
        </w:rPr>
      </w:pPr>
      <w:r>
        <w:rPr>
          <w:rStyle w:val="Forte"/>
          <w:rFonts w:eastAsiaTheme="majorEastAsia"/>
          <w:b w:val="0"/>
          <w:bCs w:val="0"/>
        </w:rPr>
        <w:t>Durante os governos Lula/Dilma</w:t>
      </w:r>
      <w:r w:rsidR="00825D46" w:rsidRPr="00AB6D62">
        <w:rPr>
          <w:rStyle w:val="Forte"/>
          <w:rFonts w:eastAsiaTheme="majorEastAsia"/>
          <w:b w:val="0"/>
          <w:bCs w:val="0"/>
        </w:rPr>
        <w:t>,</w:t>
      </w:r>
      <w:r w:rsidR="000329E0">
        <w:rPr>
          <w:rStyle w:val="Forte"/>
          <w:rFonts w:eastAsiaTheme="majorEastAsia"/>
          <w:b w:val="0"/>
          <w:bCs w:val="0"/>
        </w:rPr>
        <w:t xml:space="preserve"> foi desenvolvido alguns programas de construção de cisternas, que visavam criar condições para acumulação de água da chuva</w:t>
      </w:r>
      <w:r w:rsidR="00147611">
        <w:rPr>
          <w:rStyle w:val="Forte"/>
          <w:rFonts w:eastAsiaTheme="majorEastAsia"/>
          <w:b w:val="0"/>
          <w:bCs w:val="0"/>
        </w:rPr>
        <w:t xml:space="preserve"> para a utilização durante os períodos de seca. Este processo ajudou a amenizar a fome por algum tempo, mas o programa foi bastante reduzido após o golpe.</w:t>
      </w:r>
    </w:p>
    <w:p w14:paraId="6A3235E3" w14:textId="0CF6BFE8" w:rsidR="00415607" w:rsidRPr="00AB6D62" w:rsidRDefault="00A21468" w:rsidP="00415607">
      <w:pPr>
        <w:rPr>
          <w:rStyle w:val="Forte"/>
          <w:rFonts w:eastAsiaTheme="majorEastAsia"/>
          <w:b w:val="0"/>
          <w:bCs w:val="0"/>
        </w:rPr>
      </w:pPr>
      <w:r>
        <w:rPr>
          <w:rStyle w:val="Forte"/>
          <w:rFonts w:eastAsiaTheme="majorEastAsia"/>
          <w:b w:val="0"/>
          <w:bCs w:val="0"/>
        </w:rPr>
        <w:t xml:space="preserve">A região Norte, embora conte com muita água, </w:t>
      </w:r>
      <w:r w:rsidR="000F63EA">
        <w:rPr>
          <w:rStyle w:val="Forte"/>
          <w:rFonts w:eastAsiaTheme="majorEastAsia"/>
          <w:b w:val="0"/>
          <w:bCs w:val="0"/>
        </w:rPr>
        <w:t>há pouco</w:t>
      </w:r>
      <w:r w:rsidR="00D21DAA">
        <w:rPr>
          <w:rStyle w:val="Forte"/>
          <w:rFonts w:eastAsiaTheme="majorEastAsia"/>
          <w:b w:val="0"/>
          <w:bCs w:val="0"/>
        </w:rPr>
        <w:t>s</w:t>
      </w:r>
      <w:r w:rsidR="000F63EA">
        <w:rPr>
          <w:rStyle w:val="Forte"/>
          <w:rFonts w:eastAsiaTheme="majorEastAsia"/>
          <w:b w:val="0"/>
          <w:bCs w:val="0"/>
        </w:rPr>
        <w:t xml:space="preserve"> investimento</w:t>
      </w:r>
      <w:r w:rsidR="00D21DAA">
        <w:rPr>
          <w:rStyle w:val="Forte"/>
          <w:rFonts w:eastAsiaTheme="majorEastAsia"/>
          <w:b w:val="0"/>
          <w:bCs w:val="0"/>
        </w:rPr>
        <w:t>s</w:t>
      </w:r>
      <w:r w:rsidR="000F63EA">
        <w:rPr>
          <w:rStyle w:val="Forte"/>
          <w:rFonts w:eastAsiaTheme="majorEastAsia"/>
          <w:b w:val="0"/>
          <w:bCs w:val="0"/>
        </w:rPr>
        <w:t xml:space="preserve"> no seu tratamento e no uso racional</w:t>
      </w:r>
      <w:r w:rsidR="003E1F55">
        <w:rPr>
          <w:rStyle w:val="Forte"/>
          <w:rFonts w:eastAsiaTheme="majorEastAsia"/>
          <w:b w:val="0"/>
          <w:bCs w:val="0"/>
        </w:rPr>
        <w:t xml:space="preserve">, </w:t>
      </w:r>
      <w:r w:rsidR="00D21DAA">
        <w:rPr>
          <w:rStyle w:val="Forte"/>
          <w:rFonts w:eastAsiaTheme="majorEastAsia"/>
          <w:b w:val="0"/>
          <w:bCs w:val="0"/>
        </w:rPr>
        <w:t>dado que</w:t>
      </w:r>
      <w:r w:rsidR="003E1F55">
        <w:rPr>
          <w:rStyle w:val="Forte"/>
          <w:rFonts w:eastAsiaTheme="majorEastAsia"/>
          <w:b w:val="0"/>
          <w:bCs w:val="0"/>
        </w:rPr>
        <w:t xml:space="preserve"> </w:t>
      </w:r>
      <w:r w:rsidR="00E53F8C">
        <w:rPr>
          <w:rStyle w:val="Forte"/>
          <w:rFonts w:eastAsiaTheme="majorEastAsia"/>
          <w:b w:val="0"/>
          <w:bCs w:val="0"/>
        </w:rPr>
        <w:t>é</w:t>
      </w:r>
      <w:r w:rsidR="003E1F55">
        <w:rPr>
          <w:rStyle w:val="Forte"/>
          <w:rFonts w:eastAsiaTheme="majorEastAsia"/>
          <w:b w:val="0"/>
          <w:bCs w:val="0"/>
        </w:rPr>
        <w:t xml:space="preserve"> uma região </w:t>
      </w:r>
      <w:r w:rsidR="00D21DAA">
        <w:rPr>
          <w:rStyle w:val="Forte"/>
          <w:rFonts w:eastAsiaTheme="majorEastAsia"/>
          <w:b w:val="0"/>
          <w:bCs w:val="0"/>
        </w:rPr>
        <w:t xml:space="preserve">ainda </w:t>
      </w:r>
      <w:r w:rsidR="003E1F55">
        <w:rPr>
          <w:rStyle w:val="Forte"/>
          <w:rFonts w:eastAsiaTheme="majorEastAsia"/>
          <w:b w:val="0"/>
          <w:bCs w:val="0"/>
        </w:rPr>
        <w:t>pouco povoada</w:t>
      </w:r>
      <w:r w:rsidR="004F13F3">
        <w:rPr>
          <w:rStyle w:val="Forte"/>
          <w:rFonts w:eastAsiaTheme="majorEastAsia"/>
          <w:b w:val="0"/>
          <w:bCs w:val="0"/>
        </w:rPr>
        <w:t xml:space="preserve"> que</w:t>
      </w:r>
      <w:r w:rsidR="00C6254F">
        <w:rPr>
          <w:rStyle w:val="Forte"/>
          <w:rFonts w:eastAsiaTheme="majorEastAsia"/>
          <w:b w:val="0"/>
          <w:bCs w:val="0"/>
        </w:rPr>
        <w:t xml:space="preserve"> conta com grandes reservas nativas, bem como </w:t>
      </w:r>
      <w:r w:rsidR="00E23857">
        <w:rPr>
          <w:rStyle w:val="Forte"/>
          <w:rFonts w:eastAsiaTheme="majorEastAsia"/>
          <w:b w:val="0"/>
          <w:bCs w:val="0"/>
        </w:rPr>
        <w:t>reservas de povos indígenas</w:t>
      </w:r>
      <w:r w:rsidR="00E53F8C">
        <w:rPr>
          <w:rStyle w:val="Forte"/>
          <w:rFonts w:eastAsiaTheme="majorEastAsia"/>
          <w:b w:val="0"/>
          <w:bCs w:val="0"/>
        </w:rPr>
        <w:t>.</w:t>
      </w:r>
      <w:r w:rsidR="007D2285">
        <w:rPr>
          <w:rStyle w:val="Forte"/>
          <w:rFonts w:eastAsiaTheme="majorEastAsia"/>
          <w:b w:val="0"/>
          <w:bCs w:val="0"/>
        </w:rPr>
        <w:t xml:space="preserve"> </w:t>
      </w:r>
      <w:r w:rsidR="00D21DAA">
        <w:rPr>
          <w:rStyle w:val="Forte"/>
          <w:rFonts w:eastAsiaTheme="majorEastAsia"/>
          <w:b w:val="0"/>
          <w:bCs w:val="0"/>
        </w:rPr>
        <w:t xml:space="preserve">A região norte </w:t>
      </w:r>
      <w:r w:rsidR="007D2285">
        <w:rPr>
          <w:rStyle w:val="Forte"/>
          <w:rFonts w:eastAsiaTheme="majorEastAsia"/>
          <w:b w:val="0"/>
          <w:bCs w:val="0"/>
        </w:rPr>
        <w:t>é a menos industrializada do país</w:t>
      </w:r>
      <w:r w:rsidR="006225E0">
        <w:rPr>
          <w:rStyle w:val="Forte"/>
          <w:rFonts w:eastAsiaTheme="majorEastAsia"/>
          <w:b w:val="0"/>
          <w:bCs w:val="0"/>
        </w:rPr>
        <w:t xml:space="preserve">, com grande parte de seus habitantes vivendo </w:t>
      </w:r>
      <w:r w:rsidR="00234B5D">
        <w:rPr>
          <w:rStyle w:val="Forte"/>
          <w:rFonts w:eastAsiaTheme="majorEastAsia"/>
          <w:b w:val="0"/>
          <w:bCs w:val="0"/>
        </w:rPr>
        <w:t>de lavoura de subsistência. Em função disto,</w:t>
      </w:r>
      <w:r w:rsidR="00703A6C">
        <w:rPr>
          <w:rStyle w:val="Forte"/>
          <w:rFonts w:eastAsiaTheme="majorEastAsia"/>
          <w:b w:val="0"/>
          <w:bCs w:val="0"/>
        </w:rPr>
        <w:t xml:space="preserve"> após o golpe pudemos constatar que</w:t>
      </w:r>
      <w:r w:rsidR="003E32B5">
        <w:rPr>
          <w:rStyle w:val="Forte"/>
          <w:rFonts w:eastAsiaTheme="majorEastAsia"/>
          <w:b w:val="0"/>
          <w:bCs w:val="0"/>
        </w:rPr>
        <w:t>,</w:t>
      </w:r>
      <w:r w:rsidR="00825D46" w:rsidRPr="00AB6D62">
        <w:rPr>
          <w:rStyle w:val="Forte"/>
          <w:rFonts w:eastAsiaTheme="majorEastAsia"/>
          <w:b w:val="0"/>
          <w:bCs w:val="0"/>
        </w:rPr>
        <w:t xml:space="preserve"> </w:t>
      </w:r>
    </w:p>
    <w:p w14:paraId="7A2B8711" w14:textId="29F3457E" w:rsidR="00825D46" w:rsidRPr="007963EE" w:rsidRDefault="007963EE" w:rsidP="00825D46">
      <w:pPr>
        <w:pStyle w:val="Citao"/>
        <w:rPr>
          <w:rFonts w:cs="Times New Roman"/>
        </w:rPr>
      </w:pPr>
      <w:r w:rsidRPr="007963EE">
        <w:t>A insegurança alimentar segue como uma questão que atinge as regiões do Brasil de forma desigual. No Norte e no Nordeste, os números chegam, respectivamente, a 71,6% e 68% – são índices expressivamente maiores do que a média nacional de 58,7%. A fome fez parte do dia a dia de 25,7% das famílias na região Norte e de 21% no Nordeste. A média nacional é de aproximadamente 15%, e, do Sul, de 10%.</w:t>
      </w:r>
      <w:r w:rsidR="00825D46">
        <w:t xml:space="preserve"> </w:t>
      </w:r>
      <w:hyperlink r:id="rId15" w:history="1">
        <w:r w:rsidR="00825D46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825D46">
        <w:rPr>
          <w:rFonts w:cs="Times New Roman"/>
        </w:rPr>
        <w:t xml:space="preserve"> (acessado em 15/02/2023)</w:t>
      </w:r>
    </w:p>
    <w:p w14:paraId="007662E3" w14:textId="77777777" w:rsidR="00451438" w:rsidRDefault="00AD6F49" w:rsidP="002632AC">
      <w:r>
        <w:t xml:space="preserve">Ao atingir as regiões de forma desigual, a fome atinge também de forma desigual </w:t>
      </w:r>
      <w:r w:rsidR="00493F20">
        <w:t>aqueles que vivem no campo, em relação à cidade</w:t>
      </w:r>
      <w:r w:rsidR="00CA5220">
        <w:t xml:space="preserve">, dado que os </w:t>
      </w:r>
      <w:r w:rsidR="001838A3">
        <w:t xml:space="preserve">salários no campo, via de regra são menores do que nas cidades. </w:t>
      </w:r>
      <w:r w:rsidR="00DB1144">
        <w:t>No campo</w:t>
      </w:r>
      <w:r w:rsidR="003F747C">
        <w:t>, além do emprego ser considerado de condição inferior, é também onde mais temos acompanhado os casos de trabalho an</w:t>
      </w:r>
      <w:r w:rsidR="005B02D2">
        <w:t>álogos à condição de escravidão</w:t>
      </w:r>
      <w:r w:rsidR="00493F20">
        <w:t>.</w:t>
      </w:r>
    </w:p>
    <w:p w14:paraId="30A536DA" w14:textId="5F01469D" w:rsidR="006321E2" w:rsidRDefault="00451438" w:rsidP="00376665">
      <w:r>
        <w:t>Os níveis de escolaridade no campo também são inferiores aos níveis de escolari</w:t>
      </w:r>
      <w:r w:rsidR="003242F1">
        <w:t xml:space="preserve">dade das pessoas que vivem na cidade. Outra dificuldade é que as </w:t>
      </w:r>
      <w:r w:rsidR="00D448B9">
        <w:t>agências do estado também não se encontram no meio rural</w:t>
      </w:r>
      <w:r w:rsidR="009A09B2">
        <w:t xml:space="preserve">, dificultando os mecanismos de luta </w:t>
      </w:r>
      <w:r w:rsidR="007F4F88">
        <w:t>dos trabalhadores deste meio. Energia elétrica,</w:t>
      </w:r>
      <w:r w:rsidR="00493F20">
        <w:t xml:space="preserve"> </w:t>
      </w:r>
      <w:r w:rsidR="007F4F88">
        <w:t xml:space="preserve">internet, estradas em </w:t>
      </w:r>
      <w:r w:rsidR="00C71EF6">
        <w:t xml:space="preserve">boas condições e com asfalto, também não </w:t>
      </w:r>
      <w:r w:rsidR="000E1F65">
        <w:t xml:space="preserve">são uma constante </w:t>
      </w:r>
      <w:r w:rsidR="006321E2">
        <w:t>no campo, a</w:t>
      </w:r>
      <w:r w:rsidR="00493F20">
        <w:t xml:space="preserve">ssim, </w:t>
      </w:r>
      <w:r w:rsidR="006321E2">
        <w:t xml:space="preserve">ao </w:t>
      </w:r>
      <w:r w:rsidR="007963EE" w:rsidRPr="007963EE">
        <w:t>se compara</w:t>
      </w:r>
      <w:r w:rsidR="00376665">
        <w:t>r</w:t>
      </w:r>
      <w:r w:rsidR="007963EE" w:rsidRPr="007963EE">
        <w:t xml:space="preserve"> o campo e a cidade</w:t>
      </w:r>
      <w:r w:rsidR="00376665">
        <w:t>, podemos perceber que,</w:t>
      </w:r>
      <w:r w:rsidR="007963EE" w:rsidRPr="007963EE">
        <w:t xml:space="preserve"> </w:t>
      </w:r>
    </w:p>
    <w:p w14:paraId="2AE38BE2" w14:textId="0BED7B70" w:rsidR="00811C6D" w:rsidRPr="007963EE" w:rsidRDefault="007963EE" w:rsidP="00811C6D">
      <w:pPr>
        <w:pStyle w:val="Citao"/>
        <w:rPr>
          <w:rFonts w:cs="Times New Roman"/>
        </w:rPr>
      </w:pPr>
      <w:r w:rsidRPr="007963EE">
        <w:t>Nas áreas rurais, a insegurança alimentar (em todos os níveis) esteve presente em mais de 60% dos domicílios. Destes, 18,6% das famílias convivem com a insegurança alimentar grave (fome), valor maior do que a média nacional. E até quem produz alimento está pagando um preço alto: a fome atingiu 21,8% dos lares de agricultores familiares e pequenos produtores. A pobreza das populações rurais associada ao desmonte das políticas de apoio às populações do campo, da floresta e das águas, seguem impondo escassez.</w:t>
      </w:r>
      <w:r w:rsidR="00811C6D">
        <w:t xml:space="preserve"> </w:t>
      </w:r>
      <w:hyperlink r:id="rId16" w:history="1">
        <w:r w:rsidR="00811C6D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811C6D">
        <w:rPr>
          <w:rFonts w:cs="Times New Roman"/>
        </w:rPr>
        <w:t xml:space="preserve"> (acessado em 15/02/2023)</w:t>
      </w:r>
      <w:r w:rsidR="002F2EAB">
        <w:rPr>
          <w:rFonts w:cs="Times New Roman"/>
        </w:rPr>
        <w:t>.</w:t>
      </w:r>
    </w:p>
    <w:p w14:paraId="07711D49" w14:textId="25E7EC20" w:rsidR="007963EE" w:rsidRPr="007963EE" w:rsidRDefault="00164760" w:rsidP="00240831">
      <w:r>
        <w:t>A fome se agravou sobre</w:t>
      </w:r>
      <w:r w:rsidR="00931598">
        <w:t>maneira</w:t>
      </w:r>
      <w:r>
        <w:t xml:space="preserve"> d</w:t>
      </w:r>
      <w:r w:rsidR="00240831">
        <w:t>uran</w:t>
      </w:r>
      <w:r w:rsidR="00391EC5">
        <w:t xml:space="preserve">te o período de pandemia da Covid-19, </w:t>
      </w:r>
      <w:r w:rsidR="00BF466B">
        <w:t>dado que com a necessidade de se fazer um cer</w:t>
      </w:r>
      <w:r w:rsidR="003E67F1">
        <w:t>to isolamento social, a maioria das escolas t</w:t>
      </w:r>
      <w:r w:rsidR="00DB49C8">
        <w:t>iveram</w:t>
      </w:r>
      <w:r w:rsidR="003E67F1">
        <w:t xml:space="preserve"> </w:t>
      </w:r>
      <w:r w:rsidR="00330030">
        <w:t xml:space="preserve">que permanecer fechadas. </w:t>
      </w:r>
      <w:r w:rsidR="00DB49C8">
        <w:t>Com o aumento da pobreza e do desemprego em ger</w:t>
      </w:r>
      <w:r w:rsidR="005A1743">
        <w:t>al, a</w:t>
      </w:r>
      <w:r w:rsidR="00085723">
        <w:t xml:space="preserve">s escolas, em muitos lugares são </w:t>
      </w:r>
      <w:r w:rsidR="0006245A">
        <w:t xml:space="preserve">responsáveis por servir a única refeição de muitas crianças. Ao se manter </w:t>
      </w:r>
      <w:r w:rsidR="00391EC5">
        <w:t xml:space="preserve">as escolas fechadas, percebeu-se também </w:t>
      </w:r>
      <w:r w:rsidR="00C62F7F">
        <w:t xml:space="preserve">que </w:t>
      </w:r>
    </w:p>
    <w:p w14:paraId="053D1728" w14:textId="6BA70BCB" w:rsidR="00C62F7F" w:rsidRPr="007963EE" w:rsidRDefault="007963EE" w:rsidP="00C62F7F">
      <w:pPr>
        <w:pStyle w:val="Citao"/>
        <w:rPr>
          <w:rFonts w:cs="Times New Roman"/>
        </w:rPr>
      </w:pPr>
      <w:r w:rsidRPr="007963EE">
        <w:t>Em pouco mais de um ano, a fome dobrou nas famílias com crianças menores de 10 anos – de 9,4% em 2020 para 18,1% em 2022. Na presença de três ou mais pessoas com até 18 anos de idade no grupo familiar, a fome atingiu 25,7% dos lares. Já nos domicílios apenas com moradores adultos a segurança alimentar chegou a 47,4%, número maior do que a média nacional.</w:t>
      </w:r>
      <w:r w:rsidR="00C62F7F">
        <w:t xml:space="preserve"> </w:t>
      </w:r>
      <w:hyperlink r:id="rId17" w:history="1">
        <w:r w:rsidR="00C62F7F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C62F7F">
        <w:rPr>
          <w:rFonts w:cs="Times New Roman"/>
        </w:rPr>
        <w:t xml:space="preserve"> (acessado em 15/02/2023)</w:t>
      </w:r>
    </w:p>
    <w:p w14:paraId="722884D3" w14:textId="4A297688" w:rsidR="007963EE" w:rsidRPr="007963EE" w:rsidRDefault="00671F01" w:rsidP="00C13E34">
      <w:r>
        <w:t>Embora tenhamos acompanhado uma situação de insegurança alimentar p</w:t>
      </w:r>
      <w:r w:rsidR="00B24FB5">
        <w:t xml:space="preserve">or grande </w:t>
      </w:r>
      <w:r>
        <w:t>parte</w:t>
      </w:r>
      <w:r w:rsidR="00B24FB5">
        <w:t xml:space="preserve"> da população brasileira</w:t>
      </w:r>
      <w:r w:rsidR="00F6536C">
        <w:t>, d</w:t>
      </w:r>
      <w:r w:rsidR="00C13E34">
        <w:t>e acordo com a rede PENSSAN</w:t>
      </w:r>
      <w:r w:rsidR="00FB57F2">
        <w:t>, resolver o problema da fome no Brasil não seria tão difícil e nem tão caro, dado que a pes</w:t>
      </w:r>
      <w:r w:rsidR="00FD1624">
        <w:t>quisa revelou que,</w:t>
      </w:r>
    </w:p>
    <w:p w14:paraId="56805985" w14:textId="2252A4FB" w:rsidR="00FD1624" w:rsidRPr="007963EE" w:rsidRDefault="007963EE" w:rsidP="00FD1624">
      <w:pPr>
        <w:pStyle w:val="Citao"/>
        <w:rPr>
          <w:rFonts w:cs="Times New Roman"/>
        </w:rPr>
      </w:pPr>
      <w:r w:rsidRPr="007963EE">
        <w:t xml:space="preserve">A fome quase desaparece nos lares com renda superior a um salário mínimo por pessoa. Em 67% dos domicílios com renda maior que um salário mínimo por pessoa, o acesso a alimentos (segurança alimentar) é pleno e garantido. Porém, se em 2020 não havia domicílios com renda maior que um salário mínimo por pessoa em situação de fome, no início de 2022 essa deixou de ser uma garantia contra a privação do consumo de alimentos – consequência da crise econômica e dos reajustes do salário mínimo abaixo da inflação. </w:t>
      </w:r>
      <w:r w:rsidR="00DB03D6">
        <w:t>(</w:t>
      </w:r>
      <w:r w:rsidR="009005B6">
        <w:t>...) [ao fina</w:t>
      </w:r>
      <w:r w:rsidR="001A2B4C">
        <w:t>l d</w:t>
      </w:r>
      <w:r w:rsidR="009005B6">
        <w:t>esse ano]</w:t>
      </w:r>
      <w:r w:rsidRPr="007963EE">
        <w:t>, 3% dos lares nesta faixa de renda tem seus moradores em situação de fome, e 6% convivem com algum grau de restrição quantitativa de alimentos (insegurança alimentar moderada) e 24% não conseguem manter a qualidade adequada de sua alimentação (insegurança alimentar leve).</w:t>
      </w:r>
      <w:r w:rsidR="00FD1624">
        <w:t xml:space="preserve"> </w:t>
      </w:r>
      <w:hyperlink r:id="rId18" w:history="1">
        <w:r w:rsidR="00FD1624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FD1624">
        <w:rPr>
          <w:rFonts w:cs="Times New Roman"/>
        </w:rPr>
        <w:t xml:space="preserve"> (acessado em 15/02/2023)</w:t>
      </w:r>
      <w:r w:rsidR="00401BF7">
        <w:rPr>
          <w:rFonts w:cs="Times New Roman"/>
        </w:rPr>
        <w:t>.</w:t>
      </w:r>
    </w:p>
    <w:p w14:paraId="1BB281F0" w14:textId="0607F3A9" w:rsidR="008128A1" w:rsidRDefault="001C0792" w:rsidP="0072123C">
      <w:r>
        <w:t>Ocorre que como já aponta</w:t>
      </w:r>
      <w:r w:rsidR="00B77E88">
        <w:t>do, o problema da fome no Brasil adv</w:t>
      </w:r>
      <w:r w:rsidR="00FB6D14">
        <w:t>é</w:t>
      </w:r>
      <w:r w:rsidR="00B77E88">
        <w:t xml:space="preserve">m da grande concentração de terras e </w:t>
      </w:r>
      <w:r w:rsidR="00E821F6">
        <w:t xml:space="preserve">recursos naturais, bem como </w:t>
      </w:r>
      <w:r w:rsidR="00BD7FF9">
        <w:t>d</w:t>
      </w:r>
      <w:r w:rsidR="00E821F6">
        <w:t xml:space="preserve">a renda nas mãos de uma </w:t>
      </w:r>
      <w:r w:rsidR="00FB6D14">
        <w:t xml:space="preserve">minoria que se apropriou das riquezas do país. </w:t>
      </w:r>
      <w:r w:rsidR="00095FED">
        <w:t xml:space="preserve">No Brasil, </w:t>
      </w:r>
      <w:r w:rsidR="006D595D">
        <w:t xml:space="preserve">durante o período da pandemia a concentração de rendas se ampliou e, juntamente com </w:t>
      </w:r>
      <w:r w:rsidR="00E007F2">
        <w:t>esta concentração, o aumento da pobreza</w:t>
      </w:r>
      <w:r w:rsidR="000C7254">
        <w:t>, através do desemprego e da redução da massa salarial</w:t>
      </w:r>
      <w:r w:rsidR="00E007F2">
        <w:t>.</w:t>
      </w:r>
    </w:p>
    <w:p w14:paraId="1DC213D9" w14:textId="1C9A3FB6" w:rsidR="007963EE" w:rsidRDefault="0072123C" w:rsidP="0072123C">
      <w:r>
        <w:t xml:space="preserve">Com o aumento do desemprego, </w:t>
      </w:r>
      <w:r w:rsidR="005C58E1">
        <w:t>derivado da cris</w:t>
      </w:r>
      <w:r w:rsidR="00D658B7">
        <w:t>e</w:t>
      </w:r>
      <w:r w:rsidR="005C58E1">
        <w:t xml:space="preserve"> </w:t>
      </w:r>
      <w:r w:rsidR="00D658B7">
        <w:t xml:space="preserve">econômica desencadeada pelo aumento das taxas de juros e </w:t>
      </w:r>
      <w:r w:rsidR="00401BF7">
        <w:t xml:space="preserve">descontrole inflacionário, tivemos </w:t>
      </w:r>
      <w:r w:rsidR="006875C3">
        <w:t>aumento significativo da insegurança alimentar, dado que</w:t>
      </w:r>
      <w:r w:rsidR="004C6EAF">
        <w:t xml:space="preserve">, a fome se </w:t>
      </w:r>
      <w:r w:rsidR="005673D8">
        <w:t>tornou maior</w:t>
      </w:r>
    </w:p>
    <w:p w14:paraId="04493F59" w14:textId="4AFD0736" w:rsidR="007963EE" w:rsidRDefault="007963EE" w:rsidP="004C6EAF">
      <w:pPr>
        <w:pStyle w:val="Citao"/>
        <w:rPr>
          <w:rFonts w:cs="Times New Roman"/>
        </w:rPr>
      </w:pPr>
      <w:r w:rsidRPr="007963EE">
        <w:t xml:space="preserve">nos domicílios em que a pessoa responsável está desempregada (36,1%), trabalha na agricultura familiar (22,4%) ou tem emprego informal (21,1%). Já </w:t>
      </w:r>
      <w:r w:rsidRPr="007963EE">
        <w:lastRenderedPageBreak/>
        <w:t>a segurança alimentar é maior nos lares onde o chefe da família trabalha com carteira assinada, chegando a 53,8% dos domicílios.</w:t>
      </w:r>
      <w:r w:rsidR="004C6EAF">
        <w:t xml:space="preserve"> </w:t>
      </w:r>
      <w:hyperlink r:id="rId19" w:history="1">
        <w:r w:rsidR="004C6EAF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4C6EAF">
        <w:rPr>
          <w:rFonts w:cs="Times New Roman"/>
        </w:rPr>
        <w:t xml:space="preserve"> (acessado em 15/02/2023).</w:t>
      </w:r>
    </w:p>
    <w:p w14:paraId="76431143" w14:textId="566F1D60" w:rsidR="007546B1" w:rsidRDefault="00DF5568" w:rsidP="00DF5568">
      <w:pPr>
        <w:rPr>
          <w:lang w:eastAsia="en-US" w:bidi="ar-SA"/>
        </w:rPr>
      </w:pPr>
      <w:r>
        <w:rPr>
          <w:lang w:eastAsia="en-US" w:bidi="ar-SA"/>
        </w:rPr>
        <w:t xml:space="preserve">Além disso, com o isolamento </w:t>
      </w:r>
      <w:r w:rsidR="00051E7E">
        <w:rPr>
          <w:lang w:eastAsia="en-US" w:bidi="ar-SA"/>
        </w:rPr>
        <w:t>social</w:t>
      </w:r>
      <w:r w:rsidR="00BD5A1C">
        <w:rPr>
          <w:lang w:eastAsia="en-US" w:bidi="ar-SA"/>
        </w:rPr>
        <w:t xml:space="preserve"> </w:t>
      </w:r>
      <w:r>
        <w:rPr>
          <w:lang w:eastAsia="en-US" w:bidi="ar-SA"/>
        </w:rPr>
        <w:t xml:space="preserve">por causa pandemia, as crianças e </w:t>
      </w:r>
      <w:r w:rsidR="00B615F5">
        <w:rPr>
          <w:lang w:eastAsia="en-US" w:bidi="ar-SA"/>
        </w:rPr>
        <w:t xml:space="preserve">adolescentes não puderam frequentar </w:t>
      </w:r>
      <w:r w:rsidR="00105B56">
        <w:rPr>
          <w:lang w:eastAsia="en-US" w:bidi="ar-SA"/>
        </w:rPr>
        <w:t xml:space="preserve">as </w:t>
      </w:r>
      <w:r w:rsidR="00B615F5">
        <w:rPr>
          <w:lang w:eastAsia="en-US" w:bidi="ar-SA"/>
        </w:rPr>
        <w:t>escolas</w:t>
      </w:r>
      <w:r w:rsidR="006E395E">
        <w:rPr>
          <w:lang w:eastAsia="en-US" w:bidi="ar-SA"/>
        </w:rPr>
        <w:t xml:space="preserve">. Como muitas famílias não tem como alimentar suas crianças, às vezes este </w:t>
      </w:r>
      <w:r w:rsidR="00237383">
        <w:rPr>
          <w:lang w:eastAsia="en-US" w:bidi="ar-SA"/>
        </w:rPr>
        <w:t>é tido como o</w:t>
      </w:r>
      <w:r w:rsidR="00B615F5">
        <w:rPr>
          <w:lang w:eastAsia="en-US" w:bidi="ar-SA"/>
        </w:rPr>
        <w:t xml:space="preserve"> luga</w:t>
      </w:r>
      <w:r w:rsidR="00ED0DD8">
        <w:rPr>
          <w:lang w:eastAsia="en-US" w:bidi="ar-SA"/>
        </w:rPr>
        <w:t>r</w:t>
      </w:r>
      <w:r w:rsidR="008F52EB">
        <w:rPr>
          <w:lang w:eastAsia="en-US" w:bidi="ar-SA"/>
        </w:rPr>
        <w:t xml:space="preserve"> </w:t>
      </w:r>
      <w:r w:rsidR="00ED0DD8">
        <w:rPr>
          <w:lang w:eastAsia="en-US" w:bidi="ar-SA"/>
        </w:rPr>
        <w:t xml:space="preserve">utilizado para a obtenção das </w:t>
      </w:r>
      <w:r w:rsidR="00BD5A1C">
        <w:rPr>
          <w:lang w:eastAsia="en-US" w:bidi="ar-SA"/>
        </w:rPr>
        <w:t xml:space="preserve">poucas </w:t>
      </w:r>
      <w:r w:rsidR="00ED0DD8">
        <w:rPr>
          <w:lang w:eastAsia="en-US" w:bidi="ar-SA"/>
        </w:rPr>
        <w:t xml:space="preserve">refeições, por </w:t>
      </w:r>
      <w:r w:rsidR="00C90AA7">
        <w:rPr>
          <w:lang w:eastAsia="en-US" w:bidi="ar-SA"/>
        </w:rPr>
        <w:t xml:space="preserve">grande parte das </w:t>
      </w:r>
      <w:r w:rsidR="0032332A">
        <w:rPr>
          <w:lang w:eastAsia="en-US" w:bidi="ar-SA"/>
        </w:rPr>
        <w:t>criança</w:t>
      </w:r>
      <w:r w:rsidR="00ED0DD8">
        <w:rPr>
          <w:lang w:eastAsia="en-US" w:bidi="ar-SA"/>
        </w:rPr>
        <w:t>s mais pobres</w:t>
      </w:r>
      <w:r w:rsidR="007546B1">
        <w:rPr>
          <w:lang w:eastAsia="en-US" w:bidi="ar-SA"/>
        </w:rPr>
        <w:t>.</w:t>
      </w:r>
    </w:p>
    <w:p w14:paraId="32BFA5A4" w14:textId="0F022008" w:rsidR="00DF5568" w:rsidRPr="00DF5568" w:rsidRDefault="0061576A" w:rsidP="00DF5568">
      <w:pPr>
        <w:rPr>
          <w:lang w:eastAsia="en-US" w:bidi="ar-SA"/>
        </w:rPr>
      </w:pPr>
      <w:r>
        <w:rPr>
          <w:lang w:eastAsia="en-US" w:bidi="ar-SA"/>
        </w:rPr>
        <w:t>Com o fechamento temporário das escolas</w:t>
      </w:r>
      <w:r w:rsidR="00E94ECF">
        <w:rPr>
          <w:lang w:eastAsia="en-US" w:bidi="ar-SA"/>
        </w:rPr>
        <w:t xml:space="preserve">, sem que estas fornecessem às famílias a possibilidade de </w:t>
      </w:r>
      <w:r w:rsidR="006B1EE1">
        <w:rPr>
          <w:lang w:eastAsia="en-US" w:bidi="ar-SA"/>
        </w:rPr>
        <w:t xml:space="preserve">fornecer os alimentos que seriam consumidos nas mesmas, </w:t>
      </w:r>
      <w:r w:rsidR="00675B80">
        <w:rPr>
          <w:lang w:eastAsia="en-US" w:bidi="ar-SA"/>
        </w:rPr>
        <w:t>pode-se constatar que havia</w:t>
      </w:r>
      <w:r w:rsidR="008F52EB">
        <w:rPr>
          <w:lang w:eastAsia="en-US" w:bidi="ar-SA"/>
        </w:rPr>
        <w:t xml:space="preserve"> </w:t>
      </w:r>
    </w:p>
    <w:p w14:paraId="42F9B300" w14:textId="3A0943F8" w:rsidR="007963EE" w:rsidRDefault="007963EE" w:rsidP="00675B80">
      <w:pPr>
        <w:pStyle w:val="Citao"/>
        <w:rPr>
          <w:rFonts w:cs="Times New Roman"/>
        </w:rPr>
      </w:pPr>
      <w:r w:rsidRPr="007963EE">
        <w:t>fome em 22,3% dos domicílios com responsáveis com baixa escolaridade — 4 anos ou menos de estudo. Em 2020 esse percentual era de 14,9%. O maior percentual de segurança alimentar é em domicílios cujos responsáveis têm mais de 8 anos de estudo: 50,6%.</w:t>
      </w:r>
      <w:r w:rsidR="00ED0DD8">
        <w:t xml:space="preserve"> </w:t>
      </w:r>
      <w:hyperlink r:id="rId20" w:history="1">
        <w:r w:rsidR="00675B80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675B80">
        <w:rPr>
          <w:rFonts w:cs="Times New Roman"/>
        </w:rPr>
        <w:t xml:space="preserve"> (acessado em 15/02/2023).</w:t>
      </w:r>
    </w:p>
    <w:p w14:paraId="52CB72ED" w14:textId="77777777" w:rsidR="00905C17" w:rsidRDefault="00546FAF" w:rsidP="00B22616">
      <w:pPr>
        <w:rPr>
          <w:lang w:eastAsia="en-US" w:bidi="ar-SA"/>
        </w:rPr>
      </w:pPr>
      <w:r>
        <w:rPr>
          <w:lang w:eastAsia="en-US" w:bidi="ar-SA"/>
        </w:rPr>
        <w:t xml:space="preserve">A insegurança alimentar </w:t>
      </w:r>
      <w:r w:rsidR="00022738">
        <w:rPr>
          <w:lang w:eastAsia="en-US" w:bidi="ar-SA"/>
        </w:rPr>
        <w:t>n</w:t>
      </w:r>
      <w:r>
        <w:rPr>
          <w:lang w:eastAsia="en-US" w:bidi="ar-SA"/>
        </w:rPr>
        <w:t xml:space="preserve">o Brasil </w:t>
      </w:r>
      <w:r w:rsidR="00022738">
        <w:rPr>
          <w:lang w:eastAsia="en-US" w:bidi="ar-SA"/>
        </w:rPr>
        <w:t xml:space="preserve">pode ser causada também por falta de água, um problema recorrente na </w:t>
      </w:r>
      <w:r w:rsidR="002E275C">
        <w:rPr>
          <w:lang w:eastAsia="en-US" w:bidi="ar-SA"/>
        </w:rPr>
        <w:t>região nordeste, onde a seca afeta milhões de pessoas</w:t>
      </w:r>
      <w:r w:rsidR="00BC2CD0">
        <w:rPr>
          <w:lang w:eastAsia="en-US" w:bidi="ar-SA"/>
        </w:rPr>
        <w:t xml:space="preserve">, que muitas vezes não tem sequer </w:t>
      </w:r>
      <w:r w:rsidR="00B2724E">
        <w:rPr>
          <w:lang w:eastAsia="en-US" w:bidi="ar-SA"/>
        </w:rPr>
        <w:t xml:space="preserve">a quantidade </w:t>
      </w:r>
      <w:r w:rsidR="00BC2CD0">
        <w:rPr>
          <w:lang w:eastAsia="en-US" w:bidi="ar-SA"/>
        </w:rPr>
        <w:t>suficiente</w:t>
      </w:r>
      <w:r w:rsidR="0081770C">
        <w:rPr>
          <w:lang w:eastAsia="en-US" w:bidi="ar-SA"/>
        </w:rPr>
        <w:t xml:space="preserve"> deste líquido</w:t>
      </w:r>
      <w:r w:rsidR="00BC2CD0">
        <w:rPr>
          <w:lang w:eastAsia="en-US" w:bidi="ar-SA"/>
        </w:rPr>
        <w:t xml:space="preserve"> para cozinhar a comida</w:t>
      </w:r>
      <w:r w:rsidR="0081770C">
        <w:rPr>
          <w:lang w:eastAsia="en-US" w:bidi="ar-SA"/>
        </w:rPr>
        <w:t xml:space="preserve"> do dia-a-dia</w:t>
      </w:r>
      <w:r w:rsidR="00BC2CD0">
        <w:rPr>
          <w:lang w:eastAsia="en-US" w:bidi="ar-SA"/>
        </w:rPr>
        <w:t>.</w:t>
      </w:r>
      <w:r>
        <w:rPr>
          <w:lang w:eastAsia="en-US" w:bidi="ar-SA"/>
        </w:rPr>
        <w:t xml:space="preserve"> </w:t>
      </w:r>
    </w:p>
    <w:p w14:paraId="0A742362" w14:textId="3309BAC2" w:rsidR="00C56C47" w:rsidRDefault="004E187F" w:rsidP="00C56C47">
      <w:r>
        <w:rPr>
          <w:lang w:eastAsia="en-US" w:bidi="ar-SA"/>
        </w:rPr>
        <w:t xml:space="preserve">Em outras regiões há o problema da </w:t>
      </w:r>
      <w:r w:rsidR="00091714">
        <w:rPr>
          <w:lang w:eastAsia="en-US" w:bidi="ar-SA"/>
        </w:rPr>
        <w:t>ausência de tratamento da água,</w:t>
      </w:r>
      <w:r w:rsidR="00784C5E">
        <w:rPr>
          <w:lang w:eastAsia="en-US" w:bidi="ar-SA"/>
        </w:rPr>
        <w:t xml:space="preserve"> sobretudo devido a dispersão da sociedade em grandes áreas</w:t>
      </w:r>
      <w:r w:rsidR="00327B2D">
        <w:rPr>
          <w:lang w:eastAsia="en-US" w:bidi="ar-SA"/>
        </w:rPr>
        <w:t>. Este é u</w:t>
      </w:r>
      <w:r w:rsidR="001E402B">
        <w:rPr>
          <w:lang w:eastAsia="en-US" w:bidi="ar-SA"/>
        </w:rPr>
        <w:t>m problema grave</w:t>
      </w:r>
      <w:r w:rsidR="00C333DE">
        <w:rPr>
          <w:lang w:eastAsia="en-US" w:bidi="ar-SA"/>
        </w:rPr>
        <w:t>, que há séculos está presente</w:t>
      </w:r>
      <w:r w:rsidR="00C77C4A">
        <w:rPr>
          <w:lang w:eastAsia="en-US" w:bidi="ar-SA"/>
        </w:rPr>
        <w:t>, sobretudo junto à população mais pobre</w:t>
      </w:r>
      <w:r w:rsidR="00327B2D">
        <w:rPr>
          <w:lang w:eastAsia="en-US" w:bidi="ar-SA"/>
        </w:rPr>
        <w:t>,</w:t>
      </w:r>
      <w:r w:rsidR="001938CB">
        <w:rPr>
          <w:lang w:eastAsia="en-US" w:bidi="ar-SA"/>
        </w:rPr>
        <w:t xml:space="preserve"> o que ocasiona a</w:t>
      </w:r>
      <w:r w:rsidR="00C77C4A">
        <w:rPr>
          <w:lang w:eastAsia="en-US" w:bidi="ar-SA"/>
        </w:rPr>
        <w:t xml:space="preserve"> </w:t>
      </w:r>
      <w:r w:rsidR="007963EE" w:rsidRPr="007963EE">
        <w:t>insegurança hídrica</w:t>
      </w:r>
      <w:r w:rsidR="00496D63">
        <w:t>,</w:t>
      </w:r>
      <w:r w:rsidR="00C56C47">
        <w:t xml:space="preserve"> </w:t>
      </w:r>
      <w:r w:rsidR="007963EE" w:rsidRPr="007963EE">
        <w:t xml:space="preserve">uma realidade para 12% da população geral brasileira. </w:t>
      </w:r>
      <w:r w:rsidR="00D17C04">
        <w:t xml:space="preserve">Em decorrência </w:t>
      </w:r>
      <w:r w:rsidR="0064359E">
        <w:t xml:space="preserve">desta insegurança </w:t>
      </w:r>
      <w:proofErr w:type="spellStart"/>
      <w:r w:rsidR="0064359E">
        <w:t>hidríca</w:t>
      </w:r>
      <w:proofErr w:type="spellEnd"/>
      <w:r w:rsidR="00D17C04">
        <w:t>,</w:t>
      </w:r>
    </w:p>
    <w:p w14:paraId="53CF4371" w14:textId="382BFC20" w:rsidR="007963EE" w:rsidRPr="007963EE" w:rsidRDefault="007963EE" w:rsidP="00A43EFD">
      <w:pPr>
        <w:pStyle w:val="Citao"/>
      </w:pPr>
      <w:r w:rsidRPr="007963EE">
        <w:t>A insegurança alimentar moderada esteve presente em 22,8% desses lares, e a fome, em 42,0%. A insegurança alimentar se manifesta em 48,3% dos lares com restrição de acesso à água na região Norte, em 43,0% no Sudeste, em 41,8% do Centro-Oeste e em 41,2% no Nordeste. Onde falta água, também falta alimento.</w:t>
      </w:r>
      <w:r w:rsidR="00C333DE">
        <w:t xml:space="preserve"> </w:t>
      </w:r>
      <w:hyperlink r:id="rId21" w:history="1">
        <w:r w:rsidR="00C333DE" w:rsidRPr="00091C29">
          <w:rPr>
            <w:rStyle w:val="Hyperlink"/>
            <w:rFonts w:cs="Times New Roman"/>
          </w:rPr>
          <w:t>https://www.oxfam.org.br/noticias/fome-avanca-no-brasil-em-2022-e-atinge-331-milhoes-de-pessoas/</w:t>
        </w:r>
      </w:hyperlink>
      <w:r w:rsidR="00C333DE">
        <w:rPr>
          <w:rFonts w:cs="Times New Roman"/>
        </w:rPr>
        <w:t xml:space="preserve"> (acessado em 15/02/2023).</w:t>
      </w:r>
    </w:p>
    <w:p w14:paraId="046D0B2F" w14:textId="0E97EFC7" w:rsidR="005F17E4" w:rsidRPr="0028339D" w:rsidRDefault="00ED3448" w:rsidP="005F17E4">
      <w:r>
        <w:t xml:space="preserve">Diante de tudo </w:t>
      </w:r>
      <w:r w:rsidR="000300FF">
        <w:t xml:space="preserve">que foi exposto, podemos </w:t>
      </w:r>
      <w:r w:rsidR="00513509">
        <w:t>deduzir que a insegurança alimentar no Brasil é pa</w:t>
      </w:r>
      <w:r w:rsidR="00CB45FB">
        <w:t>rte</w:t>
      </w:r>
      <w:r w:rsidR="00513509">
        <w:t xml:space="preserve"> de um projeto político d</w:t>
      </w:r>
      <w:r w:rsidR="00CB45FB">
        <w:t>a</w:t>
      </w:r>
      <w:r w:rsidR="00513509">
        <w:t xml:space="preserve"> burguesia</w:t>
      </w:r>
      <w:r w:rsidR="004171A9">
        <w:t>, dado que</w:t>
      </w:r>
      <w:r w:rsidR="00513509">
        <w:t xml:space="preserve"> </w:t>
      </w:r>
      <w:r w:rsidR="004171A9">
        <w:t>a</w:t>
      </w:r>
      <w:r w:rsidR="005F17E4">
        <w:t xml:space="preserve">pesar do aumento da miséria em nossa sociedade, inclusive com o retorno do Brasil ao mapa da fome conforme tem apontado os vários órgãos de pesquisa, em agosto de 2022 o governo liderado por Jair Messias </w:t>
      </w:r>
      <w:r w:rsidR="005F17E4" w:rsidRPr="0028339D">
        <w:t xml:space="preserve">Bolsonaro </w:t>
      </w:r>
      <w:r w:rsidR="005F17E4">
        <w:t>e seu ministro da economia, o banqueiro Paulo Guedes vetou-se</w:t>
      </w:r>
      <w:r w:rsidR="005F17E4" w:rsidRPr="0028339D">
        <w:t xml:space="preserve"> </w:t>
      </w:r>
      <w:r w:rsidR="005F17E4">
        <w:t xml:space="preserve">a </w:t>
      </w:r>
      <w:r w:rsidR="005F17E4">
        <w:lastRenderedPageBreak/>
        <w:t xml:space="preserve">proposição no </w:t>
      </w:r>
      <w:r w:rsidR="005F17E4" w:rsidRPr="0028339D">
        <w:t>orçamento</w:t>
      </w:r>
      <w:r w:rsidR="005F17E4">
        <w:t>, de destinação de mais verbas para a merenda</w:t>
      </w:r>
      <w:r w:rsidR="005F17E4" w:rsidRPr="0028339D">
        <w:t xml:space="preserve"> </w:t>
      </w:r>
      <w:r w:rsidR="005F17E4">
        <w:t>d</w:t>
      </w:r>
      <w:r w:rsidR="005F17E4" w:rsidRPr="0028339D">
        <w:t xml:space="preserve">os </w:t>
      </w:r>
      <w:r w:rsidR="005F17E4">
        <w:t>estudantes</w:t>
      </w:r>
      <w:r w:rsidR="005F17E4" w:rsidRPr="0028339D">
        <w:t xml:space="preserve"> do ensino público</w:t>
      </w:r>
      <w:r w:rsidR="005F17E4">
        <w:t xml:space="preserve"> conforme pode ser observado a seguir</w:t>
      </w:r>
      <w:r w:rsidR="005F17E4" w:rsidRPr="0028339D">
        <w:t xml:space="preserve"> </w:t>
      </w:r>
    </w:p>
    <w:p w14:paraId="6652B84E" w14:textId="3F9828FF" w:rsidR="005F17E4" w:rsidRPr="00861397" w:rsidRDefault="005F17E4" w:rsidP="005F17E4">
      <w:pPr>
        <w:pStyle w:val="Citao"/>
        <w:contextualSpacing/>
      </w:pPr>
      <w:r w:rsidRPr="00861397">
        <w:t xml:space="preserve">o presidente da República, </w:t>
      </w:r>
      <w:r w:rsidRPr="00861397">
        <w:rPr>
          <w:rStyle w:val="Forte"/>
        </w:rPr>
        <w:t>Jair Bolsonaro</w:t>
      </w:r>
      <w:r w:rsidRPr="00861397">
        <w:t xml:space="preserve">, vetou o orçamento que afeta diretamente os </w:t>
      </w:r>
      <w:r w:rsidRPr="00861397">
        <w:rPr>
          <w:rStyle w:val="Forte"/>
        </w:rPr>
        <w:t>estudantes do ensino público</w:t>
      </w:r>
      <w:r w:rsidRPr="00861397">
        <w:t xml:space="preserve">. O montante já aprovado pelo </w:t>
      </w:r>
      <w:r w:rsidRPr="00861397">
        <w:rPr>
          <w:rStyle w:val="Forte"/>
        </w:rPr>
        <w:t>Congresso Nacional</w:t>
      </w:r>
      <w:r w:rsidRPr="00861397">
        <w:t>, seria repassado aos Estados e municípios, com foco na merenda escolar.</w:t>
      </w:r>
    </w:p>
    <w:p w14:paraId="0E7564F3" w14:textId="77777777" w:rsidR="005F17E4" w:rsidRPr="00275ECD" w:rsidRDefault="005F17E4" w:rsidP="005F17E4">
      <w:pPr>
        <w:pStyle w:val="Citao"/>
        <w:contextualSpacing/>
      </w:pPr>
      <w:r w:rsidRPr="0043573F">
        <w:t xml:space="preserve">Atualmente, o governo repassa somente </w:t>
      </w:r>
      <w:r w:rsidRPr="0043573F">
        <w:rPr>
          <w:rStyle w:val="Forte"/>
        </w:rPr>
        <w:t xml:space="preserve">R$ 0,36 </w:t>
      </w:r>
      <w:r w:rsidRPr="0043573F">
        <w:t xml:space="preserve">para a compra de merenda </w:t>
      </w:r>
      <w:r w:rsidRPr="00AF6F97">
        <w:t xml:space="preserve">para os </w:t>
      </w:r>
      <w:hyperlink r:id="rId22" w:history="1">
        <w:r w:rsidRPr="00AF6F97">
          <w:rPr>
            <w:rStyle w:val="Hyperlink"/>
            <w:color w:val="auto"/>
          </w:rPr>
          <w:t>estudantes do ensino público</w:t>
        </w:r>
      </w:hyperlink>
      <w:r w:rsidRPr="00AF6F97">
        <w:rPr>
          <w:rStyle w:val="Forte"/>
        </w:rPr>
        <w:t xml:space="preserve"> fundamental </w:t>
      </w:r>
      <w:r w:rsidRPr="0043573F">
        <w:rPr>
          <w:rStyle w:val="Forte"/>
        </w:rPr>
        <w:t>e médio</w:t>
      </w:r>
      <w:r w:rsidRPr="0043573F">
        <w:t xml:space="preserve">. O investimento para os </w:t>
      </w:r>
      <w:r w:rsidRPr="0043573F">
        <w:rPr>
          <w:rStyle w:val="Forte"/>
        </w:rPr>
        <w:t xml:space="preserve">alunos do pré-escolar </w:t>
      </w:r>
      <w:r w:rsidRPr="0043573F">
        <w:t xml:space="preserve">é de </w:t>
      </w:r>
      <w:r w:rsidRPr="0043573F">
        <w:rPr>
          <w:rStyle w:val="Forte"/>
        </w:rPr>
        <w:t>R$ 0,53</w:t>
      </w:r>
      <w:r w:rsidRPr="0043573F">
        <w:t>.</w:t>
      </w:r>
      <w:r w:rsidRPr="00AF6F97">
        <w:t xml:space="preserve"> </w:t>
      </w:r>
      <w:hyperlink r:id="rId23" w:history="1">
        <w:r w:rsidRPr="00AE75BA">
          <w:rPr>
            <w:rStyle w:val="Hyperlink"/>
          </w:rPr>
          <w:t>https://fdr.com.br/2022/08/11/bolsonaro-veta-orcamento-que-afeta-os-estudantes-do-ensino-publico/</w:t>
        </w:r>
      </w:hyperlink>
      <w:r>
        <w:t xml:space="preserve">. </w:t>
      </w:r>
    </w:p>
    <w:p w14:paraId="3D356CA6" w14:textId="3ADF17BE" w:rsidR="006056E7" w:rsidRPr="0013451B" w:rsidRDefault="00330F3E" w:rsidP="0013451B">
      <w:pPr>
        <w:rPr>
          <w:b/>
          <w:bCs/>
        </w:rPr>
      </w:pPr>
      <w:r>
        <w:t>Vale lembrar que estes valores foram corrigidos a partir de 2023</w:t>
      </w:r>
      <w:r w:rsidR="004F4040">
        <w:t>, com a eleição do novo governo</w:t>
      </w:r>
      <w:r w:rsidR="002E201B">
        <w:t>, liderado por Luís Inácio Lula da Silva</w:t>
      </w:r>
      <w:r w:rsidR="004F4040">
        <w:t>.</w:t>
      </w:r>
      <w:r w:rsidR="00EE05AC">
        <w:t xml:space="preserve"> </w:t>
      </w:r>
      <w:r w:rsidR="00950FFD">
        <w:t>N</w:t>
      </w:r>
      <w:r w:rsidR="00EE05AC">
        <w:t xml:space="preserve">o entanto, </w:t>
      </w:r>
      <w:r w:rsidR="00454BF1">
        <w:t>o</w:t>
      </w:r>
      <w:r w:rsidR="005F17E4">
        <w:t xml:space="preserve"> veto ao aumento de valores </w:t>
      </w:r>
      <w:r w:rsidR="00454BF1">
        <w:t xml:space="preserve">imposto pelo governo </w:t>
      </w:r>
      <w:r w:rsidR="001E27E6">
        <w:t xml:space="preserve">anterior </w:t>
      </w:r>
      <w:r w:rsidR="005F17E4">
        <w:t>prejudic</w:t>
      </w:r>
      <w:r w:rsidR="001E27E6">
        <w:t>ou,</w:t>
      </w:r>
      <w:r w:rsidR="005F17E4">
        <w:t xml:space="preserve"> não apenas os estudantes, mas, sobretudo os pequenos produtores rurais, pois, são eles, os principais fornecedores de hortifruti utilizados nos alimentos das crianças. Assim, o governo federal </w:t>
      </w:r>
      <w:r w:rsidR="009159CB">
        <w:t xml:space="preserve">da época </w:t>
      </w:r>
      <w:r w:rsidR="005F17E4">
        <w:t>ating</w:t>
      </w:r>
      <w:r w:rsidR="00327655">
        <w:t>iu</w:t>
      </w:r>
      <w:r w:rsidR="009159CB">
        <w:t xml:space="preserve"> </w:t>
      </w:r>
      <w:r w:rsidR="005F17E4">
        <w:t>os trabalhadores nas duas pontas, na escola com a negação da comida e no campo com a inviabilização da agricultura familiar que deix</w:t>
      </w:r>
      <w:r w:rsidR="0080418E">
        <w:t>ou</w:t>
      </w:r>
      <w:r w:rsidR="005F17E4">
        <w:t xml:space="preserve"> de ter uma importante fonte de </w:t>
      </w:r>
      <w:r w:rsidR="0080418E">
        <w:t xml:space="preserve">renda que seria utilizada basicamente para seu </w:t>
      </w:r>
      <w:r w:rsidR="005F17E4">
        <w:t>consumo, para onde a produção era destinada. Como apontado,</w:t>
      </w:r>
      <w:r w:rsidR="00DF6A93">
        <w:t xml:space="preserve"> </w:t>
      </w:r>
      <w:r w:rsidR="00EB2ED4">
        <w:rPr>
          <w:rStyle w:val="Forte"/>
          <w:b w:val="0"/>
          <w:bCs w:val="0"/>
        </w:rPr>
        <w:t>e</w:t>
      </w:r>
      <w:r w:rsidR="005F17E4" w:rsidRPr="00EB2ED4">
        <w:rPr>
          <w:rStyle w:val="Forte"/>
          <w:b w:val="0"/>
          <w:bCs w:val="0"/>
        </w:rPr>
        <w:t>stes valores não passa</w:t>
      </w:r>
      <w:r w:rsidR="00EB2ED4">
        <w:rPr>
          <w:rStyle w:val="Forte"/>
          <w:b w:val="0"/>
          <w:bCs w:val="0"/>
        </w:rPr>
        <w:t>va</w:t>
      </w:r>
      <w:r w:rsidR="005F17E4" w:rsidRPr="00EB2ED4">
        <w:rPr>
          <w:rStyle w:val="Forte"/>
          <w:b w:val="0"/>
          <w:bCs w:val="0"/>
        </w:rPr>
        <w:t xml:space="preserve">m por </w:t>
      </w:r>
      <w:r w:rsidR="00EB2ED4">
        <w:rPr>
          <w:rStyle w:val="Forte"/>
          <w:b w:val="0"/>
          <w:bCs w:val="0"/>
        </w:rPr>
        <w:t>nenh</w:t>
      </w:r>
      <w:r w:rsidR="005F17E4" w:rsidRPr="00EB2ED4">
        <w:rPr>
          <w:rStyle w:val="Forte"/>
          <w:b w:val="0"/>
          <w:bCs w:val="0"/>
        </w:rPr>
        <w:t>uma atualização desde 2017</w:t>
      </w:r>
      <w:r w:rsidR="005F17E4" w:rsidRPr="00EB2ED4">
        <w:rPr>
          <w:b/>
          <w:bCs/>
        </w:rPr>
        <w:t>,</w:t>
      </w:r>
      <w:r w:rsidR="005F17E4" w:rsidRPr="0043573F">
        <w:t xml:space="preserve"> e </w:t>
      </w:r>
      <w:r w:rsidR="005F17E4" w:rsidRPr="006056E7">
        <w:t xml:space="preserve">com o </w:t>
      </w:r>
      <w:r w:rsidR="005F17E4" w:rsidRPr="006056E7">
        <w:rPr>
          <w:rStyle w:val="Forte"/>
          <w:b w:val="0"/>
          <w:bCs w:val="0"/>
        </w:rPr>
        <w:t>veto de Bolsonaro</w:t>
      </w:r>
      <w:r w:rsidR="005F17E4" w:rsidRPr="006056E7">
        <w:t>, a situação fica</w:t>
      </w:r>
      <w:r w:rsidR="0013451B">
        <w:t>ria</w:t>
      </w:r>
      <w:r w:rsidR="005F17E4" w:rsidRPr="006056E7">
        <w:t xml:space="preserve"> ainda mais grave levando em consideração a </w:t>
      </w:r>
      <w:r w:rsidR="005F17E4" w:rsidRPr="0013451B">
        <w:rPr>
          <w:rStyle w:val="Forte"/>
          <w:b w:val="0"/>
          <w:bCs w:val="0"/>
        </w:rPr>
        <w:t>alta nos preços dos alimentos</w:t>
      </w:r>
      <w:r w:rsidR="0013451B">
        <w:rPr>
          <w:rStyle w:val="Forte"/>
          <w:b w:val="0"/>
          <w:bCs w:val="0"/>
        </w:rPr>
        <w:t xml:space="preserve">, </w:t>
      </w:r>
      <w:r w:rsidR="00047CF4">
        <w:rPr>
          <w:rStyle w:val="Forte"/>
          <w:b w:val="0"/>
          <w:bCs w:val="0"/>
        </w:rPr>
        <w:t>durante o período</w:t>
      </w:r>
      <w:r w:rsidR="00646BA8">
        <w:rPr>
          <w:rStyle w:val="Forte"/>
          <w:b w:val="0"/>
          <w:bCs w:val="0"/>
        </w:rPr>
        <w:t>, o que implicava em</w:t>
      </w:r>
      <w:r w:rsidR="005F17E4" w:rsidRPr="0013451B">
        <w:rPr>
          <w:b/>
          <w:bCs/>
        </w:rPr>
        <w:t xml:space="preserve"> </w:t>
      </w:r>
    </w:p>
    <w:p w14:paraId="6A3A2928" w14:textId="2E89EB1A" w:rsidR="005F17E4" w:rsidRPr="006056E7" w:rsidRDefault="005F17E4" w:rsidP="005F17E4">
      <w:pPr>
        <w:pStyle w:val="Citao"/>
        <w:contextualSpacing/>
        <w:rPr>
          <w:rStyle w:val="Forte"/>
        </w:rPr>
      </w:pPr>
      <w:r w:rsidRPr="006056E7">
        <w:t>uma combinação perigosa, afetando os</w:t>
      </w:r>
      <w:hyperlink r:id="rId24" w:history="1">
        <w:r w:rsidRPr="006056E7">
          <w:rPr>
            <w:rStyle w:val="Forte"/>
          </w:rPr>
          <w:t xml:space="preserve"> </w:t>
        </w:r>
        <w:r w:rsidRPr="00047CF4">
          <w:rPr>
            <w:rStyle w:val="Forte"/>
            <w:b w:val="0"/>
            <w:bCs w:val="0"/>
          </w:rPr>
          <w:t>estudantes do ensino público</w:t>
        </w:r>
      </w:hyperlink>
      <w:r w:rsidRPr="006056E7">
        <w:t xml:space="preserve"> que, por vezes, têm a merenda escolar como </w:t>
      </w:r>
      <w:r w:rsidRPr="00047CF4">
        <w:rPr>
          <w:rStyle w:val="Forte"/>
          <w:b w:val="0"/>
          <w:bCs w:val="0"/>
        </w:rPr>
        <w:t>única refeição do dia.</w:t>
      </w:r>
    </w:p>
    <w:p w14:paraId="5449E5FB" w14:textId="1673ED27" w:rsidR="005F17E4" w:rsidRPr="00275ECD" w:rsidRDefault="005F17E4" w:rsidP="005F17E4">
      <w:pPr>
        <w:pStyle w:val="Citao"/>
        <w:contextualSpacing/>
      </w:pPr>
      <w:r w:rsidRPr="006056E7">
        <w:t xml:space="preserve">Destacando que o aumento na merenda escolar aprovado pelo </w:t>
      </w:r>
      <w:hyperlink r:id="rId25" w:tgtFrame="_blank" w:history="1">
        <w:r w:rsidRPr="00C12389">
          <w:rPr>
            <w:rStyle w:val="Forte"/>
            <w:b w:val="0"/>
            <w:bCs w:val="0"/>
          </w:rPr>
          <w:t>Congresso Nacional</w:t>
        </w:r>
      </w:hyperlink>
      <w:r w:rsidRPr="00C12389">
        <w:rPr>
          <w:b/>
          <w:bCs/>
        </w:rPr>
        <w:t xml:space="preserve">, </w:t>
      </w:r>
      <w:r w:rsidRPr="0043573F">
        <w:t>já está</w:t>
      </w:r>
      <w:r w:rsidR="00737825">
        <w:t>[</w:t>
      </w:r>
      <w:proofErr w:type="spellStart"/>
      <w:r w:rsidR="00737825">
        <w:t>va</w:t>
      </w:r>
      <w:proofErr w:type="spellEnd"/>
      <w:r w:rsidR="00737825">
        <w:t>]</w:t>
      </w:r>
      <w:r w:rsidRPr="0043573F">
        <w:t xml:space="preserve"> incluído na </w:t>
      </w:r>
      <w:r w:rsidRPr="00737825">
        <w:rPr>
          <w:rStyle w:val="Forte"/>
          <w:b w:val="0"/>
          <w:bCs w:val="0"/>
        </w:rPr>
        <w:t>Lei de Diretrizes Orçamentárias (LDO)</w:t>
      </w:r>
      <w:r w:rsidRPr="00737825">
        <w:rPr>
          <w:b/>
          <w:bCs/>
        </w:rPr>
        <w:t>.</w:t>
      </w:r>
      <w:r w:rsidRPr="0043573F">
        <w:t xml:space="preserve"> De acordo com o texto, o reajuste </w:t>
      </w:r>
      <w:r w:rsidR="00DF4811">
        <w:t>(..) [foi]</w:t>
      </w:r>
      <w:r w:rsidRPr="0043573F">
        <w:t xml:space="preserve"> baseado na inflação e no orçamento do </w:t>
      </w:r>
      <w:hyperlink r:id="rId26" w:tgtFrame="_blank" w:history="1">
        <w:r w:rsidRPr="00DF4811">
          <w:rPr>
            <w:rStyle w:val="Forte"/>
            <w:b w:val="0"/>
            <w:bCs w:val="0"/>
          </w:rPr>
          <w:t>Programa Nacional de Alimentação Escolar (Pnae)</w:t>
        </w:r>
      </w:hyperlink>
      <w:r w:rsidRPr="00DF4811">
        <w:rPr>
          <w:b/>
          <w:bCs/>
        </w:rPr>
        <w:t xml:space="preserve">. </w:t>
      </w:r>
      <w:hyperlink r:id="rId27" w:history="1">
        <w:r w:rsidRPr="00AE75BA">
          <w:rPr>
            <w:rStyle w:val="Hyperlink"/>
          </w:rPr>
          <w:t>https://fdr.com.br/2022/08/11/bolsonaro-veta-orcamento-que-afeta-os-estudantes-do-ensino-publico/</w:t>
        </w:r>
      </w:hyperlink>
      <w:r>
        <w:t xml:space="preserve">. </w:t>
      </w:r>
    </w:p>
    <w:p w14:paraId="3208B117" w14:textId="79A32FA3" w:rsidR="005F17E4" w:rsidRDefault="005F17E4" w:rsidP="005F17E4">
      <w:r>
        <w:t xml:space="preserve">O maior problema </w:t>
      </w:r>
      <w:r w:rsidR="00D41FBD">
        <w:t xml:space="preserve">deste veto </w:t>
      </w:r>
      <w:r>
        <w:t>é que em tempos de desemprego elevado e, com queda na remuneração dos trabalhadores, a merenda escolar é, muitas vezes, a única refeição a que crianças das periferias das cidades tem acesso durante o dia.</w:t>
      </w:r>
    </w:p>
    <w:p w14:paraId="6B24DAAD" w14:textId="77777777" w:rsidR="00C00BB4" w:rsidRDefault="00C00BB4" w:rsidP="005F17E4"/>
    <w:p w14:paraId="2CAA2D5E" w14:textId="77777777" w:rsidR="00E30AA8" w:rsidRDefault="00E30AA8" w:rsidP="005F17E4"/>
    <w:p w14:paraId="2D29CC6F" w14:textId="57441D4C" w:rsidR="005F17E4" w:rsidRPr="003B21E6" w:rsidRDefault="005F17E4" w:rsidP="005F17E4">
      <w:pPr>
        <w:rPr>
          <w:b/>
          <w:bCs/>
        </w:rPr>
      </w:pPr>
      <w:r w:rsidRPr="003B21E6">
        <w:rPr>
          <w:b/>
          <w:bCs/>
        </w:rPr>
        <w:t>Referências</w:t>
      </w:r>
    </w:p>
    <w:p w14:paraId="379477DF" w14:textId="77777777" w:rsidR="005F17E4" w:rsidRPr="0028339D" w:rsidRDefault="005F17E4" w:rsidP="005F17E4"/>
    <w:bookmarkEnd w:id="0"/>
    <w:p w14:paraId="49399954" w14:textId="77777777" w:rsidR="00E30AA8" w:rsidRPr="003B21E6" w:rsidRDefault="00E30AA8" w:rsidP="00DA3CF7">
      <w:pPr>
        <w:pStyle w:val="referencia"/>
      </w:pPr>
      <w:r>
        <w:fldChar w:fldCharType="begin"/>
      </w:r>
      <w:r>
        <w:instrText>HYPERLINK "https://www.camara.leg.br/noticias/737836-bolsonaro-veta-ajuda-financeira-para-internet-de-alunos-e-professores-das-escolas-publicas"</w:instrText>
      </w:r>
      <w:r>
        <w:fldChar w:fldCharType="separate"/>
      </w:r>
      <w:r w:rsidRPr="003B21E6">
        <w:rPr>
          <w:rStyle w:val="Hyperlink"/>
        </w:rPr>
        <w:t>https://www.camara.leg.br/noticias/737836-bolsonaro-veta-ajuda-financeira-para-internet-de-alunos-e-professores-das-escolas-publicas</w:t>
      </w:r>
      <w:r>
        <w:rPr>
          <w:rStyle w:val="Hyperlink"/>
        </w:rPr>
        <w:fldChar w:fldCharType="end"/>
      </w:r>
    </w:p>
    <w:p w14:paraId="41BBF911" w14:textId="77777777" w:rsidR="00E30AA8" w:rsidRPr="003B21E6" w:rsidRDefault="00E30AA8" w:rsidP="00DA3CF7">
      <w:pPr>
        <w:pStyle w:val="NormalWeb"/>
        <w:ind w:firstLine="0"/>
        <w:rPr>
          <w:spacing w:val="-3"/>
        </w:rPr>
      </w:pPr>
      <w:hyperlink r:id="rId28" w:history="1">
        <w:r w:rsidRPr="00091C29">
          <w:rPr>
            <w:rStyle w:val="Hyperlink"/>
          </w:rPr>
          <w:t>https://www.oxfam.org.br/noticias/fome-avanca-no-brasil-em-2022-e-atinge-331-milhoes-de-pessoas/</w:t>
        </w:r>
      </w:hyperlink>
      <w:r>
        <w:t xml:space="preserve"> (acessado em 15/02/2023).</w:t>
      </w:r>
    </w:p>
    <w:p w14:paraId="634EDAF0" w14:textId="77777777" w:rsidR="00E30AA8" w:rsidRDefault="00E30AA8" w:rsidP="00DA3CF7">
      <w:pPr>
        <w:pStyle w:val="NormalWeb"/>
        <w:ind w:firstLine="0"/>
        <w:rPr>
          <w:rStyle w:val="Hyperlink"/>
        </w:rPr>
      </w:pPr>
      <w:hyperlink r:id="rId29" w:history="1">
        <w:r w:rsidRPr="003B21E6">
          <w:rPr>
            <w:rStyle w:val="Hyperlink"/>
          </w:rPr>
          <w:t>https://fdr.com.br/2022/08/11/bolsonaro-veta-orcamento-que-afeta-os-estudantes-do-ensino-publico/</w:t>
        </w:r>
      </w:hyperlink>
    </w:p>
    <w:p w14:paraId="63321A41" w14:textId="77777777" w:rsidR="00E30AA8" w:rsidRDefault="00E30AA8" w:rsidP="00DA3CF7">
      <w:pPr>
        <w:pStyle w:val="NormalWeb"/>
        <w:ind w:firstLine="0"/>
        <w:rPr>
          <w:rStyle w:val="Hyperlink"/>
          <w:spacing w:val="-3"/>
        </w:rPr>
      </w:pPr>
      <w:hyperlink r:id="rId30" w:history="1">
        <w:r w:rsidRPr="003B21E6">
          <w:rPr>
            <w:rStyle w:val="Hyperlink"/>
            <w:spacing w:val="-3"/>
          </w:rPr>
          <w:t>https://www.uol.com.br/ecoa/colunas/opiniao/2022/08/14/veto-de-bolsonaro-e-oportunidade-perdida-de-apoiar-defensores-da-amazonia.htm</w:t>
        </w:r>
      </w:hyperlink>
    </w:p>
    <w:p w14:paraId="14260D20" w14:textId="77777777" w:rsidR="00E30AA8" w:rsidRPr="0028339D" w:rsidRDefault="00E30AA8" w:rsidP="00DA3CF7">
      <w:pPr>
        <w:ind w:firstLine="0"/>
      </w:pPr>
      <w:r>
        <w:t>ibge.gov.br acessado em 14/05/2023</w:t>
      </w:r>
    </w:p>
    <w:sectPr w:rsidR="00E30AA8" w:rsidRPr="00283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EF00" w14:textId="77777777" w:rsidR="00622BFB" w:rsidRDefault="00622BFB" w:rsidP="008A66FC">
      <w:pPr>
        <w:spacing w:line="240" w:lineRule="auto"/>
      </w:pPr>
      <w:r>
        <w:separator/>
      </w:r>
    </w:p>
  </w:endnote>
  <w:endnote w:type="continuationSeparator" w:id="0">
    <w:p w14:paraId="0D83BC8F" w14:textId="77777777" w:rsidR="00622BFB" w:rsidRDefault="00622BFB" w:rsidP="008A6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1B90" w14:textId="77777777" w:rsidR="00622BFB" w:rsidRDefault="00622BFB" w:rsidP="008A66FC">
      <w:pPr>
        <w:spacing w:line="240" w:lineRule="auto"/>
      </w:pPr>
      <w:r>
        <w:separator/>
      </w:r>
    </w:p>
  </w:footnote>
  <w:footnote w:type="continuationSeparator" w:id="0">
    <w:p w14:paraId="002CA622" w14:textId="77777777" w:rsidR="00622BFB" w:rsidRDefault="00622BFB" w:rsidP="008A66FC">
      <w:pPr>
        <w:spacing w:line="240" w:lineRule="auto"/>
      </w:pPr>
      <w:r>
        <w:continuationSeparator/>
      </w:r>
    </w:p>
  </w:footnote>
  <w:footnote w:id="1">
    <w:p w14:paraId="53604A23" w14:textId="062532B3" w:rsidR="008A66FC" w:rsidRDefault="008A66FC" w:rsidP="008A66FC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Seguidores do Pastor Silas Malafaia, </w:t>
      </w:r>
      <w:r w:rsidR="00841160">
        <w:t xml:space="preserve">pastor midiático que </w:t>
      </w:r>
      <w:r w:rsidR="00F04EBC">
        <w:t xml:space="preserve">prega a teologia da prosperidade </w:t>
      </w:r>
      <w:r w:rsidR="00FA4186">
        <w:t>com inúmeras campanhas de arrecadação de dinheiro junto aos mais pobres</w:t>
      </w:r>
      <w:r w:rsidR="00EB4512">
        <w:t>.</w:t>
      </w:r>
    </w:p>
  </w:footnote>
  <w:footnote w:id="2">
    <w:p w14:paraId="6E920A1E" w14:textId="569C8A49" w:rsidR="00EB4512" w:rsidRDefault="00EB4512" w:rsidP="00EB4512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Seguidores do Pastor Edir Macedo, pastor midiático que prega a teologia da prosperidade com inúmeras campanhas de arrecadação de dinheiro junto aos mais pobres.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74DD2"/>
    <w:multiLevelType w:val="multilevel"/>
    <w:tmpl w:val="8B64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4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C"/>
    <w:rsid w:val="00001CB4"/>
    <w:rsid w:val="00007BF8"/>
    <w:rsid w:val="00007F08"/>
    <w:rsid w:val="00011DA3"/>
    <w:rsid w:val="000178D7"/>
    <w:rsid w:val="000203BD"/>
    <w:rsid w:val="00022738"/>
    <w:rsid w:val="00023EE8"/>
    <w:rsid w:val="000300FF"/>
    <w:rsid w:val="000329E0"/>
    <w:rsid w:val="00034BD1"/>
    <w:rsid w:val="00040A2A"/>
    <w:rsid w:val="0004152E"/>
    <w:rsid w:val="00041F69"/>
    <w:rsid w:val="000431F1"/>
    <w:rsid w:val="00043C2B"/>
    <w:rsid w:val="0004664F"/>
    <w:rsid w:val="000470FE"/>
    <w:rsid w:val="00047CF4"/>
    <w:rsid w:val="00051E7E"/>
    <w:rsid w:val="0005566A"/>
    <w:rsid w:val="00056AF6"/>
    <w:rsid w:val="0006245A"/>
    <w:rsid w:val="00063644"/>
    <w:rsid w:val="000677DA"/>
    <w:rsid w:val="0007074B"/>
    <w:rsid w:val="00085723"/>
    <w:rsid w:val="0008656D"/>
    <w:rsid w:val="00091714"/>
    <w:rsid w:val="00092435"/>
    <w:rsid w:val="00094439"/>
    <w:rsid w:val="00095FED"/>
    <w:rsid w:val="000963DC"/>
    <w:rsid w:val="00097C4C"/>
    <w:rsid w:val="000A2BE1"/>
    <w:rsid w:val="000A2C38"/>
    <w:rsid w:val="000A5817"/>
    <w:rsid w:val="000B14B2"/>
    <w:rsid w:val="000B332F"/>
    <w:rsid w:val="000C6DCC"/>
    <w:rsid w:val="000C7254"/>
    <w:rsid w:val="000D15C9"/>
    <w:rsid w:val="000D5857"/>
    <w:rsid w:val="000E120C"/>
    <w:rsid w:val="000E1F65"/>
    <w:rsid w:val="000E2C2E"/>
    <w:rsid w:val="000F46AA"/>
    <w:rsid w:val="000F63EA"/>
    <w:rsid w:val="000F6CA7"/>
    <w:rsid w:val="0010539C"/>
    <w:rsid w:val="00105B56"/>
    <w:rsid w:val="00110E08"/>
    <w:rsid w:val="0011188C"/>
    <w:rsid w:val="00113F86"/>
    <w:rsid w:val="00115BBA"/>
    <w:rsid w:val="00116428"/>
    <w:rsid w:val="00121441"/>
    <w:rsid w:val="0012459C"/>
    <w:rsid w:val="0012467D"/>
    <w:rsid w:val="0013451B"/>
    <w:rsid w:val="00146D4C"/>
    <w:rsid w:val="00147611"/>
    <w:rsid w:val="001542B2"/>
    <w:rsid w:val="00164760"/>
    <w:rsid w:val="001674D2"/>
    <w:rsid w:val="001748EF"/>
    <w:rsid w:val="001811EC"/>
    <w:rsid w:val="001838A3"/>
    <w:rsid w:val="001938CB"/>
    <w:rsid w:val="00196CEC"/>
    <w:rsid w:val="001A2B4C"/>
    <w:rsid w:val="001B6B77"/>
    <w:rsid w:val="001C0792"/>
    <w:rsid w:val="001C36D9"/>
    <w:rsid w:val="001E0D87"/>
    <w:rsid w:val="001E118E"/>
    <w:rsid w:val="001E27E6"/>
    <w:rsid w:val="001E402B"/>
    <w:rsid w:val="001E520B"/>
    <w:rsid w:val="001E54DD"/>
    <w:rsid w:val="001E5916"/>
    <w:rsid w:val="001E7E35"/>
    <w:rsid w:val="002100C3"/>
    <w:rsid w:val="00230918"/>
    <w:rsid w:val="00234B5D"/>
    <w:rsid w:val="00237383"/>
    <w:rsid w:val="00240831"/>
    <w:rsid w:val="00252DB1"/>
    <w:rsid w:val="002627FC"/>
    <w:rsid w:val="002632AC"/>
    <w:rsid w:val="00271EBB"/>
    <w:rsid w:val="002805DD"/>
    <w:rsid w:val="00282B83"/>
    <w:rsid w:val="00282D60"/>
    <w:rsid w:val="002A1A45"/>
    <w:rsid w:val="002B613F"/>
    <w:rsid w:val="002B7BF0"/>
    <w:rsid w:val="002C30FA"/>
    <w:rsid w:val="002E201B"/>
    <w:rsid w:val="002E275C"/>
    <w:rsid w:val="002F2EAB"/>
    <w:rsid w:val="002F3641"/>
    <w:rsid w:val="002F3837"/>
    <w:rsid w:val="002F7FAA"/>
    <w:rsid w:val="00301BE8"/>
    <w:rsid w:val="00307112"/>
    <w:rsid w:val="0032332A"/>
    <w:rsid w:val="003242F1"/>
    <w:rsid w:val="00325123"/>
    <w:rsid w:val="00325592"/>
    <w:rsid w:val="003268B7"/>
    <w:rsid w:val="00327655"/>
    <w:rsid w:val="00327A08"/>
    <w:rsid w:val="00327B2D"/>
    <w:rsid w:val="00330030"/>
    <w:rsid w:val="00330F3E"/>
    <w:rsid w:val="00334480"/>
    <w:rsid w:val="0034567F"/>
    <w:rsid w:val="00353EDD"/>
    <w:rsid w:val="0035763E"/>
    <w:rsid w:val="00371427"/>
    <w:rsid w:val="00372017"/>
    <w:rsid w:val="00373231"/>
    <w:rsid w:val="0037549C"/>
    <w:rsid w:val="00376665"/>
    <w:rsid w:val="00377CBC"/>
    <w:rsid w:val="00391EC5"/>
    <w:rsid w:val="00393C79"/>
    <w:rsid w:val="003C7E8C"/>
    <w:rsid w:val="003D65FD"/>
    <w:rsid w:val="003E1F55"/>
    <w:rsid w:val="003E32B5"/>
    <w:rsid w:val="003E67F1"/>
    <w:rsid w:val="003F38B5"/>
    <w:rsid w:val="003F747C"/>
    <w:rsid w:val="003F7A5E"/>
    <w:rsid w:val="00401BF7"/>
    <w:rsid w:val="0040663E"/>
    <w:rsid w:val="00410C65"/>
    <w:rsid w:val="00415607"/>
    <w:rsid w:val="004171A9"/>
    <w:rsid w:val="00417A94"/>
    <w:rsid w:val="00426F2F"/>
    <w:rsid w:val="0044440A"/>
    <w:rsid w:val="00451438"/>
    <w:rsid w:val="004531DA"/>
    <w:rsid w:val="004535B8"/>
    <w:rsid w:val="00454BF1"/>
    <w:rsid w:val="00466E15"/>
    <w:rsid w:val="00487A6B"/>
    <w:rsid w:val="00493F20"/>
    <w:rsid w:val="00494CD6"/>
    <w:rsid w:val="00496D63"/>
    <w:rsid w:val="004A0BD8"/>
    <w:rsid w:val="004B45FD"/>
    <w:rsid w:val="004C29D2"/>
    <w:rsid w:val="004C413D"/>
    <w:rsid w:val="004C6EAF"/>
    <w:rsid w:val="004D1BC3"/>
    <w:rsid w:val="004D6668"/>
    <w:rsid w:val="004E187F"/>
    <w:rsid w:val="004E5E49"/>
    <w:rsid w:val="004F13F3"/>
    <w:rsid w:val="004F3AAB"/>
    <w:rsid w:val="004F4040"/>
    <w:rsid w:val="004F6E7F"/>
    <w:rsid w:val="00502895"/>
    <w:rsid w:val="00513509"/>
    <w:rsid w:val="005239F1"/>
    <w:rsid w:val="005340FC"/>
    <w:rsid w:val="005344BF"/>
    <w:rsid w:val="00546FAF"/>
    <w:rsid w:val="00547826"/>
    <w:rsid w:val="00552A96"/>
    <w:rsid w:val="005673D8"/>
    <w:rsid w:val="00575577"/>
    <w:rsid w:val="00584BD8"/>
    <w:rsid w:val="00585298"/>
    <w:rsid w:val="005871C5"/>
    <w:rsid w:val="005900A3"/>
    <w:rsid w:val="00594A55"/>
    <w:rsid w:val="005A1743"/>
    <w:rsid w:val="005A4129"/>
    <w:rsid w:val="005B02D2"/>
    <w:rsid w:val="005B4204"/>
    <w:rsid w:val="005B7327"/>
    <w:rsid w:val="005C58E1"/>
    <w:rsid w:val="005C74F6"/>
    <w:rsid w:val="005D301F"/>
    <w:rsid w:val="005E32DC"/>
    <w:rsid w:val="005E4946"/>
    <w:rsid w:val="005F17E4"/>
    <w:rsid w:val="005F28F2"/>
    <w:rsid w:val="006056E7"/>
    <w:rsid w:val="006135A0"/>
    <w:rsid w:val="0061576A"/>
    <w:rsid w:val="00617261"/>
    <w:rsid w:val="00621EEC"/>
    <w:rsid w:val="006225E0"/>
    <w:rsid w:val="00622BFB"/>
    <w:rsid w:val="006255C6"/>
    <w:rsid w:val="006321E2"/>
    <w:rsid w:val="006341C0"/>
    <w:rsid w:val="006407D1"/>
    <w:rsid w:val="0064359E"/>
    <w:rsid w:val="0064422F"/>
    <w:rsid w:val="0064449D"/>
    <w:rsid w:val="006457B5"/>
    <w:rsid w:val="00646BA8"/>
    <w:rsid w:val="00652E9D"/>
    <w:rsid w:val="006649D9"/>
    <w:rsid w:val="00671453"/>
    <w:rsid w:val="00671F01"/>
    <w:rsid w:val="00675B80"/>
    <w:rsid w:val="00681DB4"/>
    <w:rsid w:val="006875C3"/>
    <w:rsid w:val="00691448"/>
    <w:rsid w:val="006B1EE1"/>
    <w:rsid w:val="006B28A4"/>
    <w:rsid w:val="006B6272"/>
    <w:rsid w:val="006C1C6F"/>
    <w:rsid w:val="006D4C71"/>
    <w:rsid w:val="006D595D"/>
    <w:rsid w:val="006E395E"/>
    <w:rsid w:val="006E5BAB"/>
    <w:rsid w:val="00703A6C"/>
    <w:rsid w:val="007057E3"/>
    <w:rsid w:val="0072123C"/>
    <w:rsid w:val="00727D9E"/>
    <w:rsid w:val="00737825"/>
    <w:rsid w:val="007546B1"/>
    <w:rsid w:val="0076218E"/>
    <w:rsid w:val="00763D0B"/>
    <w:rsid w:val="00765DE6"/>
    <w:rsid w:val="00767CDB"/>
    <w:rsid w:val="00773BD7"/>
    <w:rsid w:val="00781F02"/>
    <w:rsid w:val="00781F7D"/>
    <w:rsid w:val="00784C5E"/>
    <w:rsid w:val="007963EE"/>
    <w:rsid w:val="007A26D4"/>
    <w:rsid w:val="007A695E"/>
    <w:rsid w:val="007B30C2"/>
    <w:rsid w:val="007D0D05"/>
    <w:rsid w:val="007D2285"/>
    <w:rsid w:val="007F01E5"/>
    <w:rsid w:val="007F4F88"/>
    <w:rsid w:val="007F5921"/>
    <w:rsid w:val="007F69B5"/>
    <w:rsid w:val="0080418E"/>
    <w:rsid w:val="00811C6D"/>
    <w:rsid w:val="008128A1"/>
    <w:rsid w:val="0081329A"/>
    <w:rsid w:val="0081770C"/>
    <w:rsid w:val="00817DB4"/>
    <w:rsid w:val="008209AA"/>
    <w:rsid w:val="00823089"/>
    <w:rsid w:val="00825D46"/>
    <w:rsid w:val="00830119"/>
    <w:rsid w:val="00841160"/>
    <w:rsid w:val="00842FE7"/>
    <w:rsid w:val="008431F7"/>
    <w:rsid w:val="00847B85"/>
    <w:rsid w:val="00857DBD"/>
    <w:rsid w:val="0086535F"/>
    <w:rsid w:val="00865B3E"/>
    <w:rsid w:val="00870616"/>
    <w:rsid w:val="0088309F"/>
    <w:rsid w:val="008915CA"/>
    <w:rsid w:val="008953D1"/>
    <w:rsid w:val="008A2A18"/>
    <w:rsid w:val="008A66FC"/>
    <w:rsid w:val="008B0D39"/>
    <w:rsid w:val="008B30EF"/>
    <w:rsid w:val="008C0D0D"/>
    <w:rsid w:val="008C49A5"/>
    <w:rsid w:val="008C56DF"/>
    <w:rsid w:val="008D0F47"/>
    <w:rsid w:val="008D3160"/>
    <w:rsid w:val="008D3C99"/>
    <w:rsid w:val="008D6A91"/>
    <w:rsid w:val="008D708A"/>
    <w:rsid w:val="008E26E6"/>
    <w:rsid w:val="008E3B15"/>
    <w:rsid w:val="008E7A91"/>
    <w:rsid w:val="008F52EB"/>
    <w:rsid w:val="008F71E0"/>
    <w:rsid w:val="009005B6"/>
    <w:rsid w:val="00905C17"/>
    <w:rsid w:val="00913A0E"/>
    <w:rsid w:val="009159CB"/>
    <w:rsid w:val="00925E8E"/>
    <w:rsid w:val="00925F4F"/>
    <w:rsid w:val="009271CD"/>
    <w:rsid w:val="00931598"/>
    <w:rsid w:val="009473FB"/>
    <w:rsid w:val="00950FFD"/>
    <w:rsid w:val="00951FF0"/>
    <w:rsid w:val="009701F0"/>
    <w:rsid w:val="0098202C"/>
    <w:rsid w:val="00990468"/>
    <w:rsid w:val="009917EA"/>
    <w:rsid w:val="00993654"/>
    <w:rsid w:val="00997EBB"/>
    <w:rsid w:val="009A09B2"/>
    <w:rsid w:val="009A0F96"/>
    <w:rsid w:val="009A793B"/>
    <w:rsid w:val="009B23A5"/>
    <w:rsid w:val="009B507E"/>
    <w:rsid w:val="009C0D8B"/>
    <w:rsid w:val="009C634E"/>
    <w:rsid w:val="009D007C"/>
    <w:rsid w:val="009D023B"/>
    <w:rsid w:val="009D02C1"/>
    <w:rsid w:val="009D1DC8"/>
    <w:rsid w:val="009D5F9A"/>
    <w:rsid w:val="009E1344"/>
    <w:rsid w:val="009E683A"/>
    <w:rsid w:val="009E7993"/>
    <w:rsid w:val="009F455A"/>
    <w:rsid w:val="009F4A35"/>
    <w:rsid w:val="009F6E50"/>
    <w:rsid w:val="00A21468"/>
    <w:rsid w:val="00A253CB"/>
    <w:rsid w:val="00A43EFD"/>
    <w:rsid w:val="00A46FA9"/>
    <w:rsid w:val="00A52E84"/>
    <w:rsid w:val="00A56973"/>
    <w:rsid w:val="00A62B91"/>
    <w:rsid w:val="00AA4233"/>
    <w:rsid w:val="00AB6D62"/>
    <w:rsid w:val="00AC45B0"/>
    <w:rsid w:val="00AD1AC2"/>
    <w:rsid w:val="00AD591B"/>
    <w:rsid w:val="00AD6F49"/>
    <w:rsid w:val="00AE4CD0"/>
    <w:rsid w:val="00AE6475"/>
    <w:rsid w:val="00AE75AA"/>
    <w:rsid w:val="00AF5AAB"/>
    <w:rsid w:val="00B17923"/>
    <w:rsid w:val="00B22616"/>
    <w:rsid w:val="00B22BD6"/>
    <w:rsid w:val="00B24FB5"/>
    <w:rsid w:val="00B2724E"/>
    <w:rsid w:val="00B378DD"/>
    <w:rsid w:val="00B40013"/>
    <w:rsid w:val="00B409CA"/>
    <w:rsid w:val="00B47AA1"/>
    <w:rsid w:val="00B519E3"/>
    <w:rsid w:val="00B559CD"/>
    <w:rsid w:val="00B57EFB"/>
    <w:rsid w:val="00B6086E"/>
    <w:rsid w:val="00B615F5"/>
    <w:rsid w:val="00B61704"/>
    <w:rsid w:val="00B663BC"/>
    <w:rsid w:val="00B70465"/>
    <w:rsid w:val="00B712BF"/>
    <w:rsid w:val="00B7524A"/>
    <w:rsid w:val="00B77E88"/>
    <w:rsid w:val="00B866DE"/>
    <w:rsid w:val="00B86ACF"/>
    <w:rsid w:val="00B969DB"/>
    <w:rsid w:val="00BA23E1"/>
    <w:rsid w:val="00BA36CE"/>
    <w:rsid w:val="00BA75C3"/>
    <w:rsid w:val="00BB160B"/>
    <w:rsid w:val="00BB7997"/>
    <w:rsid w:val="00BC2CD0"/>
    <w:rsid w:val="00BD2DB3"/>
    <w:rsid w:val="00BD5A1C"/>
    <w:rsid w:val="00BD7FF9"/>
    <w:rsid w:val="00BE3D76"/>
    <w:rsid w:val="00BF466B"/>
    <w:rsid w:val="00BF622E"/>
    <w:rsid w:val="00C00BB4"/>
    <w:rsid w:val="00C051D7"/>
    <w:rsid w:val="00C12389"/>
    <w:rsid w:val="00C13E34"/>
    <w:rsid w:val="00C21126"/>
    <w:rsid w:val="00C3063F"/>
    <w:rsid w:val="00C333DE"/>
    <w:rsid w:val="00C34EC7"/>
    <w:rsid w:val="00C50D9A"/>
    <w:rsid w:val="00C55BFA"/>
    <w:rsid w:val="00C565A5"/>
    <w:rsid w:val="00C56C47"/>
    <w:rsid w:val="00C6254F"/>
    <w:rsid w:val="00C62F7F"/>
    <w:rsid w:val="00C7017A"/>
    <w:rsid w:val="00C71EF6"/>
    <w:rsid w:val="00C746E9"/>
    <w:rsid w:val="00C74E6F"/>
    <w:rsid w:val="00C77C4A"/>
    <w:rsid w:val="00C825A1"/>
    <w:rsid w:val="00C8277F"/>
    <w:rsid w:val="00C870AA"/>
    <w:rsid w:val="00C87A7A"/>
    <w:rsid w:val="00C90AA7"/>
    <w:rsid w:val="00C96B11"/>
    <w:rsid w:val="00CA1DB2"/>
    <w:rsid w:val="00CA5220"/>
    <w:rsid w:val="00CB0257"/>
    <w:rsid w:val="00CB0CD3"/>
    <w:rsid w:val="00CB45FB"/>
    <w:rsid w:val="00CC0D0A"/>
    <w:rsid w:val="00CC22E5"/>
    <w:rsid w:val="00CC5511"/>
    <w:rsid w:val="00CD1777"/>
    <w:rsid w:val="00CD2341"/>
    <w:rsid w:val="00D00E68"/>
    <w:rsid w:val="00D06FD9"/>
    <w:rsid w:val="00D17C04"/>
    <w:rsid w:val="00D2194E"/>
    <w:rsid w:val="00D21DAA"/>
    <w:rsid w:val="00D25332"/>
    <w:rsid w:val="00D25617"/>
    <w:rsid w:val="00D419B3"/>
    <w:rsid w:val="00D41FBD"/>
    <w:rsid w:val="00D448B9"/>
    <w:rsid w:val="00D62586"/>
    <w:rsid w:val="00D658B7"/>
    <w:rsid w:val="00D77B97"/>
    <w:rsid w:val="00D93E1E"/>
    <w:rsid w:val="00DA0E2E"/>
    <w:rsid w:val="00DA3CF7"/>
    <w:rsid w:val="00DB03D6"/>
    <w:rsid w:val="00DB1144"/>
    <w:rsid w:val="00DB12FD"/>
    <w:rsid w:val="00DB13F6"/>
    <w:rsid w:val="00DB49C8"/>
    <w:rsid w:val="00DC1439"/>
    <w:rsid w:val="00DF3F57"/>
    <w:rsid w:val="00DF4811"/>
    <w:rsid w:val="00DF5568"/>
    <w:rsid w:val="00DF68AF"/>
    <w:rsid w:val="00DF6A93"/>
    <w:rsid w:val="00E007F2"/>
    <w:rsid w:val="00E00A0B"/>
    <w:rsid w:val="00E068BB"/>
    <w:rsid w:val="00E1090A"/>
    <w:rsid w:val="00E1718F"/>
    <w:rsid w:val="00E23857"/>
    <w:rsid w:val="00E30AA8"/>
    <w:rsid w:val="00E434E8"/>
    <w:rsid w:val="00E53F8C"/>
    <w:rsid w:val="00E61F76"/>
    <w:rsid w:val="00E67CB0"/>
    <w:rsid w:val="00E72E95"/>
    <w:rsid w:val="00E821F6"/>
    <w:rsid w:val="00E83695"/>
    <w:rsid w:val="00E93386"/>
    <w:rsid w:val="00E94ECF"/>
    <w:rsid w:val="00E97870"/>
    <w:rsid w:val="00EA10E8"/>
    <w:rsid w:val="00EA605D"/>
    <w:rsid w:val="00EB168A"/>
    <w:rsid w:val="00EB1AF0"/>
    <w:rsid w:val="00EB2ED4"/>
    <w:rsid w:val="00EB3EC9"/>
    <w:rsid w:val="00EB4512"/>
    <w:rsid w:val="00EB6C05"/>
    <w:rsid w:val="00EC4B46"/>
    <w:rsid w:val="00ED0DD8"/>
    <w:rsid w:val="00ED109C"/>
    <w:rsid w:val="00ED3448"/>
    <w:rsid w:val="00ED5243"/>
    <w:rsid w:val="00EE05AC"/>
    <w:rsid w:val="00EE2E30"/>
    <w:rsid w:val="00EE430D"/>
    <w:rsid w:val="00EE61CB"/>
    <w:rsid w:val="00EF3C75"/>
    <w:rsid w:val="00F03210"/>
    <w:rsid w:val="00F04235"/>
    <w:rsid w:val="00F04EBC"/>
    <w:rsid w:val="00F06BF7"/>
    <w:rsid w:val="00F13A74"/>
    <w:rsid w:val="00F23582"/>
    <w:rsid w:val="00F25177"/>
    <w:rsid w:val="00F27AD0"/>
    <w:rsid w:val="00F368AA"/>
    <w:rsid w:val="00F46F0F"/>
    <w:rsid w:val="00F6536C"/>
    <w:rsid w:val="00F72E18"/>
    <w:rsid w:val="00F73718"/>
    <w:rsid w:val="00F76856"/>
    <w:rsid w:val="00F824D0"/>
    <w:rsid w:val="00F92CE9"/>
    <w:rsid w:val="00F94ADB"/>
    <w:rsid w:val="00FA4186"/>
    <w:rsid w:val="00FA6703"/>
    <w:rsid w:val="00FB57F2"/>
    <w:rsid w:val="00FB6D14"/>
    <w:rsid w:val="00FB7A47"/>
    <w:rsid w:val="00FC067E"/>
    <w:rsid w:val="00FC3660"/>
    <w:rsid w:val="00FD1624"/>
    <w:rsid w:val="00FD46A2"/>
    <w:rsid w:val="00FE0A90"/>
    <w:rsid w:val="00FE198C"/>
    <w:rsid w:val="00FF1866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62BD"/>
  <w15:chartTrackingRefBased/>
  <w15:docId w15:val="{A5086FD3-7BB2-4A78-B420-E82F00C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83A"/>
    <w:pPr>
      <w:suppressAutoHyphens/>
      <w:spacing w:after="0" w:line="360" w:lineRule="auto"/>
      <w:ind w:firstLine="709"/>
      <w:jc w:val="both"/>
    </w:pPr>
    <w:rPr>
      <w:rFonts w:ascii="Times New Roman" w:eastAsia="Arial" w:hAnsi="Times New Roman" w:cs="Arial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7963E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tulo2">
    <w:name w:val="heading 2"/>
    <w:basedOn w:val="Normal"/>
    <w:link w:val="Ttulo2Char"/>
    <w:uiPriority w:val="9"/>
    <w:qFormat/>
    <w:rsid w:val="009A0F96"/>
    <w:pPr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963E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A0F9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A0F96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lang w:eastAsia="pt-BR" w:bidi="ar-SA"/>
    </w:rPr>
  </w:style>
  <w:style w:type="character" w:styleId="Forte">
    <w:name w:val="Strong"/>
    <w:basedOn w:val="Fontepargpadro"/>
    <w:uiPriority w:val="22"/>
    <w:qFormat/>
    <w:rsid w:val="009A0F96"/>
    <w:rPr>
      <w:b/>
      <w:bCs/>
    </w:rPr>
  </w:style>
  <w:style w:type="character" w:styleId="Hyperlink">
    <w:name w:val="Hyperlink"/>
    <w:basedOn w:val="Fontepargpadro"/>
    <w:uiPriority w:val="99"/>
    <w:unhideWhenUsed/>
    <w:rsid w:val="009A0F9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A0F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963E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963EE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7963EE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</w:rPr>
  </w:style>
  <w:style w:type="character" w:customStyle="1" w:styleId="iternadata">
    <w:name w:val="iterna__data"/>
    <w:basedOn w:val="Fontepargpadro"/>
    <w:rsid w:val="007963EE"/>
  </w:style>
  <w:style w:type="character" w:customStyle="1" w:styleId="span-reading-time">
    <w:name w:val="span-reading-time"/>
    <w:basedOn w:val="Fontepargpadro"/>
    <w:rsid w:val="007963EE"/>
  </w:style>
  <w:style w:type="character" w:customStyle="1" w:styleId="rt-label">
    <w:name w:val="rt-label"/>
    <w:basedOn w:val="Fontepargpadro"/>
    <w:rsid w:val="007963EE"/>
  </w:style>
  <w:style w:type="character" w:customStyle="1" w:styleId="rt-time">
    <w:name w:val="rt-time"/>
    <w:basedOn w:val="Fontepargpadro"/>
    <w:rsid w:val="007963EE"/>
  </w:style>
  <w:style w:type="character" w:customStyle="1" w:styleId="hgkelc">
    <w:name w:val="hgkelc"/>
    <w:basedOn w:val="Fontepargpadro"/>
    <w:rsid w:val="007963EE"/>
  </w:style>
  <w:style w:type="paragraph" w:styleId="Citao">
    <w:name w:val="Quote"/>
    <w:next w:val="Normal"/>
    <w:link w:val="CitaoChar"/>
    <w:autoRedefine/>
    <w:uiPriority w:val="29"/>
    <w:qFormat/>
    <w:rsid w:val="005F17E4"/>
    <w:pPr>
      <w:spacing w:before="120" w:after="360" w:line="240" w:lineRule="auto"/>
      <w:ind w:left="2268"/>
      <w:jc w:val="both"/>
    </w:pPr>
    <w:rPr>
      <w:rFonts w:ascii="Times New Roman" w:hAnsi="Times New Roman"/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5F17E4"/>
    <w:rPr>
      <w:rFonts w:ascii="Times New Roman" w:hAnsi="Times New Roman"/>
      <w:iCs/>
      <w:sz w:val="20"/>
    </w:rPr>
  </w:style>
  <w:style w:type="character" w:customStyle="1" w:styleId="termoglossario">
    <w:name w:val="termoglossario"/>
    <w:basedOn w:val="Fontepargpadro"/>
    <w:rsid w:val="005F17E4"/>
  </w:style>
  <w:style w:type="paragraph" w:customStyle="1" w:styleId="referencia">
    <w:name w:val="referencia"/>
    <w:qFormat/>
    <w:rsid w:val="005F17E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66FC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66FC"/>
    <w:rPr>
      <w:rFonts w:ascii="Times New Roman" w:eastAsia="Arial" w:hAnsi="Times New Roman" w:cs="Mangal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8A6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2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epoca.globo.com/Revista/Epoca/0,,EDR75239-6009,00.html" TargetMode="External"/><Relationship Id="rId13" Type="http://schemas.openxmlformats.org/officeDocument/2006/relationships/hyperlink" Target="https://www.oxfam.org.br/noticias/fome-avanca-no-brasil-em-2022-e-atinge-331-milhoes-de-pessoas/" TargetMode="External"/><Relationship Id="rId18" Type="http://schemas.openxmlformats.org/officeDocument/2006/relationships/hyperlink" Target="https://www.oxfam.org.br/noticias/fome-avanca-no-brasil-em-2022-e-atinge-331-milhoes-de-pessoas/" TargetMode="External"/><Relationship Id="rId26" Type="http://schemas.openxmlformats.org/officeDocument/2006/relationships/hyperlink" Target="https://www.fnde.gov.br/programas/pna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xfam.org.br/noticias/fome-avanca-no-brasil-em-2022-e-atinge-331-milhoes-de-pessoa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ncodealimentos.org.br/?gclid=Cj0KCQiAorKfBhC0ARIsAHDzsltZwxhd20BGAryUuRtnacQx5wHdg4HLqVsI3f9jlyRrW4GoQ4ZdnS4aAocjEALw_wcB" TargetMode="External"/><Relationship Id="rId17" Type="http://schemas.openxmlformats.org/officeDocument/2006/relationships/hyperlink" Target="https://www.oxfam.org.br/noticias/fome-avanca-no-brasil-em-2022-e-atinge-331-milhoes-de-pessoas/" TargetMode="External"/><Relationship Id="rId25" Type="http://schemas.openxmlformats.org/officeDocument/2006/relationships/hyperlink" Target="https://www.congressonacional.leg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xfam.org.br/noticias/fome-avanca-no-brasil-em-2022-e-atinge-331-milhoes-de-pessoas/" TargetMode="External"/><Relationship Id="rId20" Type="http://schemas.openxmlformats.org/officeDocument/2006/relationships/hyperlink" Target="https://www.oxfam.org.br/noticias/fome-avanca-no-brasil-em-2022-e-atinge-331-milhoes-de-pessoas/" TargetMode="External"/><Relationship Id="rId29" Type="http://schemas.openxmlformats.org/officeDocument/2006/relationships/hyperlink" Target="https://fdr.com.br/2022/08/11/bolsonaro-veta-orcamento-que-afeta-os-estudantes-do-ensino-publi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epoca.globo.com/Revista/Epoca/0,,EDR75239-6009,00.html" TargetMode="External"/><Relationship Id="rId24" Type="http://schemas.openxmlformats.org/officeDocument/2006/relationships/hyperlink" Target="https://fdr.com.br/2022/06/09/estudantes-devem-receber-um-adicional-de-r-100-no-auxilio-brasi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xfam.org.br/noticias/fome-avanca-no-brasil-em-2022-e-atinge-331-milhoes-de-pessoas/" TargetMode="External"/><Relationship Id="rId23" Type="http://schemas.openxmlformats.org/officeDocument/2006/relationships/hyperlink" Target="https://fdr.com.br/2022/08/11/bolsonaro-veta-orcamento-que-afeta-os-estudantes-do-ensino-publico/" TargetMode="External"/><Relationship Id="rId28" Type="http://schemas.openxmlformats.org/officeDocument/2006/relationships/hyperlink" Target="https://www.oxfam.org.br/noticias/fome-avanca-no-brasil-em-2022-e-atinge-331-milhoes-de-pessoas/" TargetMode="External"/><Relationship Id="rId10" Type="http://schemas.openxmlformats.org/officeDocument/2006/relationships/hyperlink" Target="http://revistaepoca.globo.com/Revista/Epoca/0,,EDR75239-6009,00.html" TargetMode="External"/><Relationship Id="rId19" Type="http://schemas.openxmlformats.org/officeDocument/2006/relationships/hyperlink" Target="https://www.oxfam.org.br/noticias/fome-avanca-no-brasil-em-2022-e-atinge-331-milhoes-de-pessoa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vistaepoca.globo.com/Revista/Epoca/0,,EDR75239-6009,00.html" TargetMode="External"/><Relationship Id="rId14" Type="http://schemas.openxmlformats.org/officeDocument/2006/relationships/hyperlink" Target="https://www.oxfam.org.br/noticias/fome-avanca-no-brasil-em-2022-e-atinge-331-milhoes-de-pessoas/" TargetMode="External"/><Relationship Id="rId22" Type="http://schemas.openxmlformats.org/officeDocument/2006/relationships/hyperlink" Target="https://fdr.com.br/financas/" TargetMode="External"/><Relationship Id="rId27" Type="http://schemas.openxmlformats.org/officeDocument/2006/relationships/hyperlink" Target="https://fdr.com.br/2022/08/11/bolsonaro-veta-orcamento-que-afeta-os-estudantes-do-ensino-publico/" TargetMode="External"/><Relationship Id="rId30" Type="http://schemas.openxmlformats.org/officeDocument/2006/relationships/hyperlink" Target="https://www.uol.com.br/ecoa/colunas/opiniao/2022/08/14/veto-de-bolsonaro-e-oportunidade-perdida-de-apoiar-defensores-da-amazoni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E71A-DBB5-4229-B936-715986F4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10</Pages>
  <Words>3782</Words>
  <Characters>22165</Characters>
  <Application>Microsoft Office Word</Application>
  <DocSecurity>0</DocSecurity>
  <Lines>375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</dc:creator>
  <cp:keywords/>
  <dc:description/>
  <cp:lastModifiedBy>Luiz Bezerra Neto</cp:lastModifiedBy>
  <cp:revision>481</cp:revision>
  <dcterms:created xsi:type="dcterms:W3CDTF">2022-11-30T02:46:00Z</dcterms:created>
  <dcterms:modified xsi:type="dcterms:W3CDTF">2023-06-15T14:43:00Z</dcterms:modified>
</cp:coreProperties>
</file>