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EF9CC" w14:textId="6457D794" w:rsidR="006148A8" w:rsidRPr="007F44E0" w:rsidRDefault="00D25CEC" w:rsidP="005C5C31">
      <w:pPr>
        <w:spacing w:line="480" w:lineRule="auto"/>
        <w:jc w:val="both"/>
        <w:rPr>
          <w:rFonts w:ascii="Times New Roman" w:hAnsi="Times New Roman" w:cs="Times New Roman"/>
          <w:color w:val="222222"/>
          <w:shd w:val="clear" w:color="auto" w:fill="FFFFFF"/>
          <w:lang w:val="es-ES_tradnl"/>
        </w:rPr>
      </w:pPr>
      <w:r w:rsidRPr="007F44E0">
        <w:rPr>
          <w:rFonts w:ascii="Times New Roman" w:hAnsi="Times New Roman" w:cs="Times New Roman"/>
          <w:color w:val="222222"/>
          <w:shd w:val="clear" w:color="auto" w:fill="FFFFFF"/>
          <w:lang w:val="es-ES_tradnl"/>
        </w:rPr>
        <w:t>Registrar al margen del título: reflexiones en torno al artículo 11 del Reglamento del Registro de la Propiedad de Nuevo León, México 1893.</w:t>
      </w:r>
      <w:r w:rsidR="00EB74DF">
        <w:rPr>
          <w:rStyle w:val="Refdenotaalpie"/>
          <w:rFonts w:ascii="Times New Roman" w:hAnsi="Times New Roman" w:cs="Times New Roman"/>
          <w:color w:val="222222"/>
          <w:shd w:val="clear" w:color="auto" w:fill="FFFFFF"/>
          <w:lang w:val="es-ES_tradnl"/>
        </w:rPr>
        <w:footnoteReference w:id="1"/>
      </w:r>
    </w:p>
    <w:p w14:paraId="196332AF" w14:textId="6E567B7D" w:rsidR="00B47615" w:rsidRPr="007F44E0" w:rsidRDefault="000346D9" w:rsidP="00822738">
      <w:pPr>
        <w:spacing w:line="480" w:lineRule="auto"/>
        <w:jc w:val="right"/>
        <w:rPr>
          <w:rFonts w:ascii="Times New Roman" w:hAnsi="Times New Roman" w:cs="Times New Roman"/>
          <w:color w:val="222222"/>
          <w:shd w:val="clear" w:color="auto" w:fill="FFFFFF"/>
          <w:lang w:val="es-ES_tradnl"/>
        </w:rPr>
      </w:pPr>
      <w:r w:rsidRPr="007F44E0">
        <w:rPr>
          <w:rFonts w:ascii="Times New Roman" w:hAnsi="Times New Roman" w:cs="Times New Roman"/>
          <w:color w:val="222222"/>
          <w:shd w:val="clear" w:color="auto" w:fill="FFFFFF"/>
          <w:lang w:val="es-ES_tradnl"/>
        </w:rPr>
        <w:t>Pamela Alejandra Cacciavillani</w:t>
      </w:r>
      <w:r w:rsidRPr="007F44E0">
        <w:rPr>
          <w:rStyle w:val="Refdenotaalpie"/>
          <w:rFonts w:ascii="Times New Roman" w:hAnsi="Times New Roman" w:cs="Times New Roman"/>
          <w:color w:val="222222"/>
          <w:shd w:val="clear" w:color="auto" w:fill="FFFFFF"/>
          <w:lang w:val="es-ES_tradnl"/>
        </w:rPr>
        <w:footnoteReference w:id="2"/>
      </w:r>
    </w:p>
    <w:p w14:paraId="07364F19" w14:textId="5AFCDD52" w:rsidR="000346D9" w:rsidRPr="007F44E0" w:rsidRDefault="000346D9" w:rsidP="005C5C31">
      <w:pPr>
        <w:spacing w:line="480" w:lineRule="auto"/>
        <w:jc w:val="both"/>
        <w:rPr>
          <w:rFonts w:ascii="Times New Roman" w:hAnsi="Times New Roman" w:cs="Times New Roman"/>
          <w:color w:val="222222"/>
          <w:shd w:val="clear" w:color="auto" w:fill="FFFFFF"/>
          <w:lang w:val="es-ES_tradnl"/>
        </w:rPr>
      </w:pPr>
      <w:r w:rsidRPr="007F44E0">
        <w:rPr>
          <w:rFonts w:ascii="Times New Roman" w:hAnsi="Times New Roman" w:cs="Times New Roman"/>
          <w:color w:val="222222"/>
          <w:shd w:val="clear" w:color="auto" w:fill="FFFFFF"/>
          <w:lang w:val="es-ES_tradnl"/>
        </w:rPr>
        <w:t xml:space="preserve">Resumen </w:t>
      </w:r>
    </w:p>
    <w:p w14:paraId="326A3FCE" w14:textId="1A9045EC" w:rsidR="00E21DC4" w:rsidRPr="007F44E0" w:rsidRDefault="00D25CEC" w:rsidP="005C5C31">
      <w:pPr>
        <w:spacing w:line="480" w:lineRule="auto"/>
        <w:jc w:val="both"/>
        <w:rPr>
          <w:rFonts w:ascii="Times New Roman" w:hAnsi="Times New Roman" w:cs="Times New Roman"/>
          <w:color w:val="222222"/>
          <w:shd w:val="clear" w:color="auto" w:fill="FFFFFF"/>
          <w:lang w:val="es-ES_tradnl"/>
        </w:rPr>
      </w:pPr>
      <w:r w:rsidRPr="007F44E0">
        <w:rPr>
          <w:rFonts w:ascii="Times New Roman" w:hAnsi="Times New Roman" w:cs="Times New Roman"/>
          <w:color w:val="222222"/>
          <w:shd w:val="clear" w:color="auto" w:fill="FFFFFF"/>
          <w:lang w:val="es-ES_tradnl"/>
        </w:rPr>
        <w:t>El 7 de abril de 1893, Bernardo Reyes, gobernador constitucional del estado libre y soberano de Nuevo León, en uso de facultades constitucionales, decretó el Reglamento del Registro Público de la Propiedad. La entrada en vigor de instrumentos normativos que pretenden llevar adelante la compleja empresa de la registración inmobiliaria fueron parte del escenario jurídico de finales del siglo XIX y comienzos del XX.</w:t>
      </w:r>
      <w:r w:rsidRPr="007F44E0">
        <w:rPr>
          <w:rFonts w:ascii="Times New Roman" w:hAnsi="Times New Roman" w:cs="Times New Roman"/>
          <w:color w:val="222222"/>
          <w:lang w:val="es-ES_tradnl"/>
        </w:rPr>
        <w:br/>
      </w:r>
      <w:r w:rsidRPr="007F44E0">
        <w:rPr>
          <w:rFonts w:ascii="Times New Roman" w:hAnsi="Times New Roman" w:cs="Times New Roman"/>
          <w:color w:val="222222"/>
          <w:shd w:val="clear" w:color="auto" w:fill="FFFFFF"/>
          <w:lang w:val="es-ES_tradnl"/>
        </w:rPr>
        <w:t xml:space="preserve">Sobre el abordaje que la historiografía jurídica ha realizado de estas fuentes, vale destacar aquellas propuestas que han analizado los fundamentos y la operatividad de estos registros a la luz de los clásicos principios del derecho registral, el código civil y la forma de estado. (Cacciavillani, 2021), (Cacciavillani </w:t>
      </w:r>
      <w:r w:rsidR="002B6204" w:rsidRPr="007F44E0">
        <w:rPr>
          <w:rFonts w:ascii="Times New Roman" w:hAnsi="Times New Roman" w:cs="Times New Roman"/>
          <w:color w:val="222222"/>
          <w:shd w:val="clear" w:color="auto" w:fill="FFFFFF"/>
          <w:lang w:val="es-ES_tradnl"/>
        </w:rPr>
        <w:t>&amp;</w:t>
      </w:r>
      <w:r w:rsidRPr="007F44E0">
        <w:rPr>
          <w:rFonts w:ascii="Times New Roman" w:hAnsi="Times New Roman" w:cs="Times New Roman"/>
          <w:color w:val="222222"/>
          <w:shd w:val="clear" w:color="auto" w:fill="FFFFFF"/>
          <w:lang w:val="es-ES_tradnl"/>
        </w:rPr>
        <w:t xml:space="preserve"> Cerón Reyes, 2022), (Morales Mendoza, 2020), (Zárate,2019).</w:t>
      </w:r>
      <w:r w:rsidRPr="007F44E0">
        <w:rPr>
          <w:rStyle w:val="apple-converted-space"/>
          <w:rFonts w:ascii="Times New Roman" w:hAnsi="Times New Roman" w:cs="Times New Roman"/>
          <w:color w:val="222222"/>
          <w:shd w:val="clear" w:color="auto" w:fill="FFFFFF"/>
          <w:lang w:val="es-ES_tradnl"/>
        </w:rPr>
        <w:t> </w:t>
      </w:r>
      <w:r w:rsidRPr="007F44E0">
        <w:rPr>
          <w:rFonts w:ascii="Times New Roman" w:hAnsi="Times New Roman" w:cs="Times New Roman"/>
          <w:color w:val="222222"/>
          <w:lang w:val="es-ES_tradnl"/>
        </w:rPr>
        <w:br/>
      </w:r>
      <w:r w:rsidRPr="007F44E0">
        <w:rPr>
          <w:rFonts w:ascii="Times New Roman" w:hAnsi="Times New Roman" w:cs="Times New Roman"/>
          <w:color w:val="222222"/>
          <w:shd w:val="clear" w:color="auto" w:fill="FFFFFF"/>
          <w:lang w:val="es-ES_tradnl"/>
        </w:rPr>
        <w:t xml:space="preserve">Otra forma de abordar estos reglamentos consiste en indagar determinadas herramientas registrales constituyentes como </w:t>
      </w:r>
      <w:r w:rsidR="003018A2" w:rsidRPr="007F44E0">
        <w:rPr>
          <w:rFonts w:ascii="Times New Roman" w:hAnsi="Times New Roman" w:cs="Times New Roman"/>
          <w:color w:val="222222"/>
          <w:shd w:val="clear" w:color="auto" w:fill="FFFFFF"/>
          <w:lang w:val="es-ES_tradnl"/>
        </w:rPr>
        <w:t xml:space="preserve">un </w:t>
      </w:r>
      <w:r w:rsidRPr="007F44E0">
        <w:rPr>
          <w:rFonts w:ascii="Times New Roman" w:hAnsi="Times New Roman" w:cs="Times New Roman"/>
          <w:color w:val="222222"/>
          <w:shd w:val="clear" w:color="auto" w:fill="FFFFFF"/>
          <w:lang w:val="es-ES_tradnl"/>
        </w:rPr>
        <w:t>“elemento que hizo posible la consolidación de una transformación de antiguas situaciones dominicales en nuevos derechos reales” (Martínez Pérez,</w:t>
      </w:r>
      <w:r w:rsidR="00EB74DF">
        <w:rPr>
          <w:rFonts w:ascii="Times New Roman" w:hAnsi="Times New Roman" w:cs="Times New Roman"/>
          <w:color w:val="222222"/>
          <w:shd w:val="clear" w:color="auto" w:fill="FFFFFF"/>
          <w:lang w:val="es-ES_tradnl"/>
        </w:rPr>
        <w:t xml:space="preserve"> </w:t>
      </w:r>
      <w:r w:rsidRPr="007F44E0">
        <w:rPr>
          <w:rFonts w:ascii="Times New Roman" w:hAnsi="Times New Roman" w:cs="Times New Roman"/>
          <w:color w:val="222222"/>
          <w:shd w:val="clear" w:color="auto" w:fill="FFFFFF"/>
          <w:lang w:val="es-ES_tradnl"/>
        </w:rPr>
        <w:t>2020, p. 17). Considerando esta perspectiva, en este trabajo se pretende estudiar el artículo 11 del Reglamento del Registro Público de la Propiedad de Nuevo León a los fines de determinar si las disposiciones normativas que contiene operan como mecanismos registrales constituyentes.</w:t>
      </w:r>
    </w:p>
    <w:p w14:paraId="4EA05A62" w14:textId="31C374F2" w:rsidR="006148A8" w:rsidRPr="007F44E0" w:rsidRDefault="00E21DC4" w:rsidP="005C5C31">
      <w:pPr>
        <w:spacing w:line="480" w:lineRule="auto"/>
        <w:jc w:val="both"/>
        <w:rPr>
          <w:rFonts w:ascii="Times New Roman" w:hAnsi="Times New Roman" w:cs="Times New Roman"/>
          <w:color w:val="222222"/>
          <w:shd w:val="clear" w:color="auto" w:fill="FFFFFF"/>
          <w:lang w:val="es-ES_tradnl"/>
        </w:rPr>
      </w:pPr>
      <w:r w:rsidRPr="007F44E0">
        <w:rPr>
          <w:rFonts w:ascii="Times New Roman" w:hAnsi="Times New Roman" w:cs="Times New Roman"/>
          <w:color w:val="222222"/>
          <w:shd w:val="clear" w:color="auto" w:fill="FFFFFF"/>
          <w:lang w:val="es-ES_tradnl"/>
        </w:rPr>
        <w:lastRenderedPageBreak/>
        <w:t>1.</w:t>
      </w:r>
      <w:r w:rsidR="006148A8" w:rsidRPr="007F44E0">
        <w:rPr>
          <w:rFonts w:ascii="Times New Roman" w:hAnsi="Times New Roman" w:cs="Times New Roman"/>
          <w:color w:val="222222"/>
          <w:shd w:val="clear" w:color="auto" w:fill="FFFFFF"/>
          <w:lang w:val="es-ES_tradnl"/>
        </w:rPr>
        <w:t xml:space="preserve">Introducción </w:t>
      </w:r>
    </w:p>
    <w:p w14:paraId="7F50660F" w14:textId="7F878CD1" w:rsidR="008D4D1F" w:rsidRPr="007F44E0" w:rsidRDefault="008D4D1F" w:rsidP="005C5C31">
      <w:pPr>
        <w:spacing w:line="480" w:lineRule="auto"/>
        <w:jc w:val="both"/>
        <w:rPr>
          <w:rFonts w:ascii="Times New Roman" w:hAnsi="Times New Roman" w:cs="Times New Roman"/>
          <w:color w:val="222222"/>
          <w:shd w:val="clear" w:color="auto" w:fill="FFFFFF"/>
          <w:lang w:val="es-ES_tradnl"/>
        </w:rPr>
      </w:pPr>
      <w:r w:rsidRPr="007F44E0">
        <w:rPr>
          <w:rFonts w:ascii="Times New Roman" w:hAnsi="Times New Roman" w:cs="Times New Roman"/>
          <w:color w:val="222222"/>
          <w:shd w:val="clear" w:color="auto" w:fill="FFFFFF"/>
          <w:lang w:val="es-ES_tradnl"/>
        </w:rPr>
        <w:t>La entrada en vigor de instrumentos normativos que pretenden llevar adelante la compleja empresa de la registración inmobiliaria fueron parte del escenario jurídico de finales del siglo XIX y comienzos del XX, en diferentes escenarios de Latinoam</w:t>
      </w:r>
      <w:r w:rsidR="00822738" w:rsidRPr="007F44E0">
        <w:rPr>
          <w:rFonts w:ascii="Times New Roman" w:hAnsi="Times New Roman" w:cs="Times New Roman"/>
          <w:color w:val="222222"/>
          <w:shd w:val="clear" w:color="auto" w:fill="FFFFFF"/>
          <w:lang w:val="es-ES_tradnl"/>
        </w:rPr>
        <w:t>é</w:t>
      </w:r>
      <w:r w:rsidRPr="007F44E0">
        <w:rPr>
          <w:rFonts w:ascii="Times New Roman" w:hAnsi="Times New Roman" w:cs="Times New Roman"/>
          <w:color w:val="222222"/>
          <w:shd w:val="clear" w:color="auto" w:fill="FFFFFF"/>
          <w:lang w:val="es-ES_tradnl"/>
        </w:rPr>
        <w:t xml:space="preserve">rica </w:t>
      </w:r>
      <w:r w:rsidR="00EB74DF">
        <w:rPr>
          <w:rFonts w:ascii="Times New Roman" w:hAnsi="Times New Roman" w:cs="Times New Roman"/>
          <w:color w:val="222222"/>
          <w:shd w:val="clear" w:color="auto" w:fill="FFFFFF"/>
          <w:lang w:val="es-ES_tradnl"/>
        </w:rPr>
        <w:t xml:space="preserve">y </w:t>
      </w:r>
      <w:r w:rsidRPr="007F44E0">
        <w:rPr>
          <w:rFonts w:ascii="Times New Roman" w:hAnsi="Times New Roman" w:cs="Times New Roman"/>
          <w:color w:val="222222"/>
          <w:shd w:val="clear" w:color="auto" w:fill="FFFFFF"/>
          <w:lang w:val="es-ES_tradnl"/>
        </w:rPr>
        <w:t>Europa. Sobre el abordaje que la historiografía jurídica ha realizado de estas fuentes, vale destacar aquellas propuestas que han analizado los fundamentos y la operatividad de estos registros a la luz de los clásicos principios del derecho registral, el código civil y la forma de estado. (Cacciavillani, 2021), (Cacciavillani y Cerón Reyes, 2022), (Morales Mendoza, 2020), (Zárate, 2019).</w:t>
      </w:r>
      <w:r w:rsidRPr="007F44E0">
        <w:rPr>
          <w:rStyle w:val="apple-converted-space"/>
          <w:rFonts w:ascii="Times New Roman" w:hAnsi="Times New Roman" w:cs="Times New Roman"/>
          <w:color w:val="222222"/>
          <w:shd w:val="clear" w:color="auto" w:fill="FFFFFF"/>
          <w:lang w:val="es-ES_tradnl"/>
        </w:rPr>
        <w:t> </w:t>
      </w:r>
    </w:p>
    <w:p w14:paraId="1D415F62" w14:textId="0E322AD6" w:rsidR="008D4D1F" w:rsidRPr="007F44E0" w:rsidRDefault="00BD7933" w:rsidP="005C5C31">
      <w:pPr>
        <w:spacing w:line="480" w:lineRule="auto"/>
        <w:jc w:val="both"/>
        <w:rPr>
          <w:rFonts w:ascii="Times New Roman" w:hAnsi="Times New Roman" w:cs="Times New Roman"/>
          <w:color w:val="222222"/>
          <w:shd w:val="clear" w:color="auto" w:fill="FFFFFF"/>
          <w:lang w:val="es-ES_tradnl"/>
        </w:rPr>
      </w:pPr>
      <w:r w:rsidRPr="007F44E0">
        <w:rPr>
          <w:rFonts w:ascii="Times New Roman" w:hAnsi="Times New Roman" w:cs="Times New Roman"/>
          <w:color w:val="222222"/>
          <w:shd w:val="clear" w:color="auto" w:fill="FFFFFF"/>
          <w:lang w:val="es-ES_tradnl"/>
        </w:rPr>
        <w:t>La falta de seguridad jurídica en torno a la propiedad y la preten</w:t>
      </w:r>
      <w:r w:rsidR="00822738" w:rsidRPr="007F44E0">
        <w:rPr>
          <w:rFonts w:ascii="Times New Roman" w:hAnsi="Times New Roman" w:cs="Times New Roman"/>
          <w:color w:val="222222"/>
          <w:shd w:val="clear" w:color="auto" w:fill="FFFFFF"/>
          <w:lang w:val="es-ES_tradnl"/>
        </w:rPr>
        <w:t>s</w:t>
      </w:r>
      <w:r w:rsidRPr="007F44E0">
        <w:rPr>
          <w:rFonts w:ascii="Times New Roman" w:hAnsi="Times New Roman" w:cs="Times New Roman"/>
          <w:color w:val="222222"/>
          <w:shd w:val="clear" w:color="auto" w:fill="FFFFFF"/>
          <w:lang w:val="es-ES_tradnl"/>
        </w:rPr>
        <w:t>ión</w:t>
      </w:r>
      <w:r w:rsidR="00DA406F" w:rsidRPr="007F44E0">
        <w:rPr>
          <w:rFonts w:ascii="Times New Roman" w:hAnsi="Times New Roman" w:cs="Times New Roman"/>
          <w:color w:val="222222"/>
          <w:shd w:val="clear" w:color="auto" w:fill="FFFFFF"/>
          <w:lang w:val="es-ES_tradnl"/>
        </w:rPr>
        <w:t xml:space="preserve"> </w:t>
      </w:r>
      <w:r w:rsidRPr="007F44E0">
        <w:rPr>
          <w:rFonts w:ascii="Times New Roman" w:hAnsi="Times New Roman" w:cs="Times New Roman"/>
          <w:color w:val="222222"/>
          <w:shd w:val="clear" w:color="auto" w:fill="FFFFFF"/>
          <w:lang w:val="es-ES_tradnl"/>
        </w:rPr>
        <w:t>de concretarla mediante la registración es tal vez la premisa común de la que parten las diferentes disposic</w:t>
      </w:r>
      <w:r w:rsidR="00DA406F" w:rsidRPr="007F44E0">
        <w:rPr>
          <w:rFonts w:ascii="Times New Roman" w:hAnsi="Times New Roman" w:cs="Times New Roman"/>
          <w:color w:val="222222"/>
          <w:shd w:val="clear" w:color="auto" w:fill="FFFFFF"/>
          <w:lang w:val="es-ES_tradnl"/>
        </w:rPr>
        <w:t>i</w:t>
      </w:r>
      <w:r w:rsidRPr="007F44E0">
        <w:rPr>
          <w:rFonts w:ascii="Times New Roman" w:hAnsi="Times New Roman" w:cs="Times New Roman"/>
          <w:color w:val="222222"/>
          <w:shd w:val="clear" w:color="auto" w:fill="FFFFFF"/>
          <w:lang w:val="es-ES_tradnl"/>
        </w:rPr>
        <w:t>ones normativas en materia registral. Igualmente</w:t>
      </w:r>
      <w:r w:rsidR="00EB74DF">
        <w:rPr>
          <w:rFonts w:ascii="Times New Roman" w:hAnsi="Times New Roman" w:cs="Times New Roman"/>
          <w:color w:val="222222"/>
          <w:shd w:val="clear" w:color="auto" w:fill="FFFFFF"/>
          <w:lang w:val="es-ES_tradnl"/>
        </w:rPr>
        <w:t>,</w:t>
      </w:r>
      <w:r w:rsidRPr="007F44E0">
        <w:rPr>
          <w:rFonts w:ascii="Times New Roman" w:hAnsi="Times New Roman" w:cs="Times New Roman"/>
          <w:color w:val="222222"/>
          <w:shd w:val="clear" w:color="auto" w:fill="FFFFFF"/>
          <w:lang w:val="es-ES_tradnl"/>
        </w:rPr>
        <w:t xml:space="preserve"> </w:t>
      </w:r>
      <w:r w:rsidR="00822738" w:rsidRPr="007F44E0">
        <w:rPr>
          <w:rFonts w:ascii="Times New Roman" w:hAnsi="Times New Roman" w:cs="Times New Roman"/>
          <w:color w:val="222222"/>
          <w:shd w:val="clear" w:color="auto" w:fill="FFFFFF"/>
          <w:lang w:val="es-ES_tradnl"/>
        </w:rPr>
        <w:t xml:space="preserve">debe reconocerse que </w:t>
      </w:r>
      <w:r w:rsidRPr="007F44E0">
        <w:rPr>
          <w:rFonts w:ascii="Times New Roman" w:hAnsi="Times New Roman" w:cs="Times New Roman"/>
          <w:color w:val="222222"/>
          <w:shd w:val="clear" w:color="auto" w:fill="FFFFFF"/>
          <w:lang w:val="es-ES_tradnl"/>
        </w:rPr>
        <w:t>otro de los motores que ha impulsado esta carrera por los registros ha si</w:t>
      </w:r>
      <w:r w:rsidR="00DA406F" w:rsidRPr="007F44E0">
        <w:rPr>
          <w:rFonts w:ascii="Times New Roman" w:hAnsi="Times New Roman" w:cs="Times New Roman"/>
          <w:color w:val="222222"/>
          <w:shd w:val="clear" w:color="auto" w:fill="FFFFFF"/>
          <w:lang w:val="es-ES_tradnl"/>
        </w:rPr>
        <w:t>d</w:t>
      </w:r>
      <w:r w:rsidRPr="007F44E0">
        <w:rPr>
          <w:rFonts w:ascii="Times New Roman" w:hAnsi="Times New Roman" w:cs="Times New Roman"/>
          <w:color w:val="222222"/>
          <w:shd w:val="clear" w:color="auto" w:fill="FFFFFF"/>
          <w:lang w:val="es-ES_tradnl"/>
        </w:rPr>
        <w:t>o el interés por el fomento del cré</w:t>
      </w:r>
      <w:r w:rsidR="00B6739C" w:rsidRPr="007F44E0">
        <w:rPr>
          <w:rFonts w:ascii="Times New Roman" w:hAnsi="Times New Roman" w:cs="Times New Roman"/>
          <w:color w:val="222222"/>
          <w:shd w:val="clear" w:color="auto" w:fill="FFFFFF"/>
          <w:lang w:val="es-ES_tradnl"/>
        </w:rPr>
        <w:t>d</w:t>
      </w:r>
      <w:r w:rsidRPr="007F44E0">
        <w:rPr>
          <w:rFonts w:ascii="Times New Roman" w:hAnsi="Times New Roman" w:cs="Times New Roman"/>
          <w:color w:val="222222"/>
          <w:shd w:val="clear" w:color="auto" w:fill="FFFFFF"/>
          <w:lang w:val="es-ES_tradnl"/>
        </w:rPr>
        <w:t>i</w:t>
      </w:r>
      <w:r w:rsidR="00B6739C" w:rsidRPr="007F44E0">
        <w:rPr>
          <w:rFonts w:ascii="Times New Roman" w:hAnsi="Times New Roman" w:cs="Times New Roman"/>
          <w:color w:val="222222"/>
          <w:shd w:val="clear" w:color="auto" w:fill="FFFFFF"/>
          <w:lang w:val="es-ES_tradnl"/>
        </w:rPr>
        <w:t>t</w:t>
      </w:r>
      <w:r w:rsidRPr="007F44E0">
        <w:rPr>
          <w:rFonts w:ascii="Times New Roman" w:hAnsi="Times New Roman" w:cs="Times New Roman"/>
          <w:color w:val="222222"/>
          <w:shd w:val="clear" w:color="auto" w:fill="FFFFFF"/>
          <w:lang w:val="es-ES_tradnl"/>
        </w:rPr>
        <w:t>o tanto agrícola como territorial</w:t>
      </w:r>
      <w:r w:rsidR="00DA406F" w:rsidRPr="007F44E0">
        <w:rPr>
          <w:rFonts w:ascii="Times New Roman" w:hAnsi="Times New Roman" w:cs="Times New Roman"/>
          <w:color w:val="222222"/>
          <w:shd w:val="clear" w:color="auto" w:fill="FFFFFF"/>
          <w:lang w:val="es-ES_tradnl"/>
        </w:rPr>
        <w:t>,</w:t>
      </w:r>
      <w:r w:rsidRPr="007F44E0">
        <w:rPr>
          <w:rFonts w:ascii="Times New Roman" w:hAnsi="Times New Roman" w:cs="Times New Roman"/>
          <w:color w:val="222222"/>
          <w:shd w:val="clear" w:color="auto" w:fill="FFFFFF"/>
          <w:lang w:val="es-ES_tradnl"/>
        </w:rPr>
        <w:t xml:space="preserve"> </w:t>
      </w:r>
      <w:r w:rsidR="00DA406F" w:rsidRPr="007F44E0">
        <w:rPr>
          <w:rFonts w:ascii="Times New Roman" w:hAnsi="Times New Roman" w:cs="Times New Roman"/>
          <w:color w:val="222222"/>
          <w:shd w:val="clear" w:color="auto" w:fill="FFFFFF"/>
          <w:lang w:val="es-ES_tradnl"/>
        </w:rPr>
        <w:t>llegando a divisarse en algunos proyectos de leyes “la exclusiva finalidad crediticia” (</w:t>
      </w:r>
      <w:r w:rsidR="003018A2" w:rsidRPr="007F44E0">
        <w:rPr>
          <w:rFonts w:ascii="Times New Roman" w:hAnsi="Times New Roman" w:cs="Times New Roman"/>
          <w:color w:val="222222"/>
          <w:shd w:val="clear" w:color="auto" w:fill="FFFFFF"/>
          <w:lang w:val="es-ES_tradnl"/>
        </w:rPr>
        <w:t>Martínez</w:t>
      </w:r>
      <w:r w:rsidR="00DA406F" w:rsidRPr="007F44E0">
        <w:rPr>
          <w:rFonts w:ascii="Times New Roman" w:hAnsi="Times New Roman" w:cs="Times New Roman"/>
          <w:color w:val="222222"/>
          <w:shd w:val="clear" w:color="auto" w:fill="FFFFFF"/>
          <w:lang w:val="es-ES_tradnl"/>
        </w:rPr>
        <w:t xml:space="preserve"> Pérez, 2020. 37).</w:t>
      </w:r>
    </w:p>
    <w:p w14:paraId="63C3BEF6" w14:textId="131AEE04" w:rsidR="00DA406F" w:rsidRPr="007F44E0" w:rsidRDefault="00BD7933" w:rsidP="005C5C31">
      <w:pPr>
        <w:spacing w:line="480" w:lineRule="auto"/>
        <w:jc w:val="both"/>
        <w:rPr>
          <w:rFonts w:ascii="Times New Roman" w:hAnsi="Times New Roman" w:cs="Times New Roman"/>
          <w:color w:val="222222"/>
          <w:shd w:val="clear" w:color="auto" w:fill="FFFFFF"/>
          <w:lang w:val="es-ES_tradnl"/>
        </w:rPr>
      </w:pPr>
      <w:r w:rsidRPr="007F44E0">
        <w:rPr>
          <w:rFonts w:ascii="Times New Roman" w:hAnsi="Times New Roman" w:cs="Times New Roman"/>
          <w:color w:val="222222"/>
          <w:shd w:val="clear" w:color="auto" w:fill="FFFFFF"/>
          <w:lang w:val="es-ES_tradnl"/>
        </w:rPr>
        <w:t>A finales del siglo XIX</w:t>
      </w:r>
      <w:r w:rsidR="003018A2" w:rsidRPr="007F44E0">
        <w:rPr>
          <w:rFonts w:ascii="Times New Roman" w:hAnsi="Times New Roman" w:cs="Times New Roman"/>
          <w:color w:val="222222"/>
          <w:shd w:val="clear" w:color="auto" w:fill="FFFFFF"/>
          <w:lang w:val="es-ES_tradnl"/>
        </w:rPr>
        <w:t>,</w:t>
      </w:r>
      <w:r w:rsidRPr="007F44E0">
        <w:rPr>
          <w:rFonts w:ascii="Times New Roman" w:hAnsi="Times New Roman" w:cs="Times New Roman"/>
          <w:color w:val="222222"/>
          <w:shd w:val="clear" w:color="auto" w:fill="FFFFFF"/>
          <w:lang w:val="es-ES_tradnl"/>
        </w:rPr>
        <w:t xml:space="preserve"> en </w:t>
      </w:r>
      <w:r w:rsidR="003018A2" w:rsidRPr="007F44E0">
        <w:rPr>
          <w:rFonts w:ascii="Times New Roman" w:hAnsi="Times New Roman" w:cs="Times New Roman"/>
          <w:color w:val="222222"/>
          <w:shd w:val="clear" w:color="auto" w:fill="FFFFFF"/>
          <w:lang w:val="es-ES_tradnl"/>
        </w:rPr>
        <w:t>México estas</w:t>
      </w:r>
      <w:r w:rsidR="00DA406F" w:rsidRPr="007F44E0">
        <w:rPr>
          <w:rFonts w:ascii="Times New Roman" w:hAnsi="Times New Roman" w:cs="Times New Roman"/>
          <w:color w:val="222222"/>
          <w:shd w:val="clear" w:color="auto" w:fill="FFFFFF"/>
          <w:lang w:val="es-ES_tradnl"/>
        </w:rPr>
        <w:t xml:space="preserve"> </w:t>
      </w:r>
      <w:r w:rsidR="003018A2" w:rsidRPr="007F44E0">
        <w:rPr>
          <w:rFonts w:ascii="Times New Roman" w:hAnsi="Times New Roman" w:cs="Times New Roman"/>
          <w:color w:val="222222"/>
          <w:shd w:val="clear" w:color="auto" w:fill="FFFFFF"/>
          <w:lang w:val="es-ES_tradnl"/>
        </w:rPr>
        <w:t>ideas</w:t>
      </w:r>
      <w:r w:rsidR="00DA406F" w:rsidRPr="007F44E0">
        <w:rPr>
          <w:rFonts w:ascii="Times New Roman" w:hAnsi="Times New Roman" w:cs="Times New Roman"/>
          <w:color w:val="222222"/>
          <w:shd w:val="clear" w:color="auto" w:fill="FFFFFF"/>
          <w:lang w:val="es-ES_tradnl"/>
        </w:rPr>
        <w:t xml:space="preserve"> </w:t>
      </w:r>
      <w:r w:rsidR="003018A2" w:rsidRPr="007F44E0">
        <w:rPr>
          <w:rFonts w:ascii="Times New Roman" w:hAnsi="Times New Roman" w:cs="Times New Roman"/>
          <w:color w:val="222222"/>
          <w:shd w:val="clear" w:color="auto" w:fill="FFFFFF"/>
          <w:lang w:val="es-ES_tradnl"/>
        </w:rPr>
        <w:t>hicieron</w:t>
      </w:r>
      <w:r w:rsidRPr="007F44E0">
        <w:rPr>
          <w:rFonts w:ascii="Times New Roman" w:hAnsi="Times New Roman" w:cs="Times New Roman"/>
          <w:color w:val="222222"/>
          <w:shd w:val="clear" w:color="auto" w:fill="FFFFFF"/>
          <w:lang w:val="es-ES_tradnl"/>
        </w:rPr>
        <w:t xml:space="preserve"> eco en la clásica obra del reconocido jurista Esteban Calva</w:t>
      </w:r>
      <w:r w:rsidR="003018A2" w:rsidRPr="007F44E0">
        <w:rPr>
          <w:rFonts w:ascii="Times New Roman" w:hAnsi="Times New Roman" w:cs="Times New Roman"/>
          <w:color w:val="222222"/>
          <w:shd w:val="clear" w:color="auto" w:fill="FFFFFF"/>
          <w:lang w:val="es-ES_tradnl"/>
        </w:rPr>
        <w:t>:</w:t>
      </w:r>
      <w:r w:rsidRPr="007F44E0">
        <w:rPr>
          <w:rFonts w:ascii="Times New Roman" w:hAnsi="Times New Roman" w:cs="Times New Roman"/>
          <w:color w:val="222222"/>
          <w:shd w:val="clear" w:color="auto" w:fill="FFFFFF"/>
          <w:lang w:val="es-ES_tradnl"/>
        </w:rPr>
        <w:t xml:space="preserve"> Instituciones de derecho civil, según el Código de Distrito Federal y Territorio de la Baja California. En el título </w:t>
      </w:r>
      <w:r w:rsidR="003018A2" w:rsidRPr="007F44E0">
        <w:rPr>
          <w:rFonts w:ascii="Times New Roman" w:hAnsi="Times New Roman" w:cs="Times New Roman"/>
          <w:color w:val="222222"/>
          <w:shd w:val="clear" w:color="auto" w:fill="FFFFFF"/>
          <w:lang w:val="es-ES_tradnl"/>
        </w:rPr>
        <w:t>vigésimo tercero</w:t>
      </w:r>
      <w:r w:rsidR="00822738" w:rsidRPr="007F44E0">
        <w:rPr>
          <w:rFonts w:ascii="Times New Roman" w:hAnsi="Times New Roman" w:cs="Times New Roman"/>
          <w:color w:val="222222"/>
          <w:shd w:val="clear" w:color="auto" w:fill="FFFFFF"/>
          <w:lang w:val="es-ES_tradnl"/>
        </w:rPr>
        <w:t>,</w:t>
      </w:r>
      <w:r w:rsidRPr="007F44E0">
        <w:rPr>
          <w:rFonts w:ascii="Times New Roman" w:hAnsi="Times New Roman" w:cs="Times New Roman"/>
          <w:color w:val="222222"/>
          <w:shd w:val="clear" w:color="auto" w:fill="FFFFFF"/>
          <w:lang w:val="es-ES_tradnl"/>
        </w:rPr>
        <w:t xml:space="preserve"> bajo el título Del Registro Público</w:t>
      </w:r>
      <w:r w:rsidR="00822738" w:rsidRPr="007F44E0">
        <w:rPr>
          <w:rFonts w:ascii="Times New Roman" w:hAnsi="Times New Roman" w:cs="Times New Roman"/>
          <w:color w:val="222222"/>
          <w:shd w:val="clear" w:color="auto" w:fill="FFFFFF"/>
          <w:lang w:val="es-ES_tradnl"/>
        </w:rPr>
        <w:t>,</w:t>
      </w:r>
      <w:r w:rsidRPr="007F44E0">
        <w:rPr>
          <w:rFonts w:ascii="Times New Roman" w:hAnsi="Times New Roman" w:cs="Times New Roman"/>
          <w:color w:val="222222"/>
          <w:shd w:val="clear" w:color="auto" w:fill="FFFFFF"/>
          <w:lang w:val="es-ES_tradnl"/>
        </w:rPr>
        <w:t xml:space="preserve"> Calva </w:t>
      </w:r>
      <w:r w:rsidR="00DA406F" w:rsidRPr="007F44E0">
        <w:rPr>
          <w:rFonts w:ascii="Times New Roman" w:hAnsi="Times New Roman" w:cs="Times New Roman"/>
          <w:color w:val="222222"/>
          <w:shd w:val="clear" w:color="auto" w:fill="FFFFFF"/>
          <w:lang w:val="es-ES_tradnl"/>
        </w:rPr>
        <w:t xml:space="preserve">identifica claramente la finalidad de la ley que no es otra que “establecer, sobre una base sólida el crédito territorial” (Calva, </w:t>
      </w:r>
      <w:r w:rsidR="003018A2" w:rsidRPr="007F44E0">
        <w:rPr>
          <w:rFonts w:ascii="Times New Roman" w:hAnsi="Times New Roman" w:cs="Times New Roman"/>
          <w:color w:val="222222"/>
          <w:shd w:val="clear" w:color="auto" w:fill="FFFFFF"/>
          <w:lang w:val="es-ES_tradnl"/>
        </w:rPr>
        <w:t>1874, p.</w:t>
      </w:r>
      <w:r w:rsidR="00DA406F" w:rsidRPr="007F44E0">
        <w:rPr>
          <w:rFonts w:ascii="Times New Roman" w:hAnsi="Times New Roman" w:cs="Times New Roman"/>
          <w:color w:val="222222"/>
          <w:shd w:val="clear" w:color="auto" w:fill="FFFFFF"/>
          <w:lang w:val="es-ES_tradnl"/>
        </w:rPr>
        <w:t>840).  En este sentido</w:t>
      </w:r>
      <w:r w:rsidR="00822738" w:rsidRPr="007F44E0">
        <w:rPr>
          <w:rFonts w:ascii="Times New Roman" w:hAnsi="Times New Roman" w:cs="Times New Roman"/>
          <w:color w:val="222222"/>
          <w:shd w:val="clear" w:color="auto" w:fill="FFFFFF"/>
          <w:lang w:val="es-ES_tradnl"/>
        </w:rPr>
        <w:t>,</w:t>
      </w:r>
      <w:r w:rsidR="00DA406F" w:rsidRPr="007F44E0">
        <w:rPr>
          <w:rFonts w:ascii="Times New Roman" w:hAnsi="Times New Roman" w:cs="Times New Roman"/>
          <w:color w:val="222222"/>
          <w:shd w:val="clear" w:color="auto" w:fill="FFFFFF"/>
          <w:lang w:val="es-ES_tradnl"/>
        </w:rPr>
        <w:t xml:space="preserve"> el autor identifica que el devenir del crédito tomaría un gran </w:t>
      </w:r>
      <w:r w:rsidR="003018A2" w:rsidRPr="007F44E0">
        <w:rPr>
          <w:rFonts w:ascii="Times New Roman" w:hAnsi="Times New Roman" w:cs="Times New Roman"/>
          <w:color w:val="222222"/>
          <w:shd w:val="clear" w:color="auto" w:fill="FFFFFF"/>
          <w:lang w:val="es-ES_tradnl"/>
        </w:rPr>
        <w:t>impulso</w:t>
      </w:r>
      <w:r w:rsidR="00DA406F" w:rsidRPr="007F44E0">
        <w:rPr>
          <w:rFonts w:ascii="Times New Roman" w:hAnsi="Times New Roman" w:cs="Times New Roman"/>
          <w:color w:val="222222"/>
          <w:shd w:val="clear" w:color="auto" w:fill="FFFFFF"/>
          <w:lang w:val="es-ES_tradnl"/>
        </w:rPr>
        <w:t xml:space="preserve"> a partir de la generación de mecanismos jurídicos que permitan generar confianza. Es en este contexto en el que emergen los argumentos en torno a la seguridad jurídica de la propiedad ya que “Los fraudes y la mala fé </w:t>
      </w:r>
      <w:r w:rsidR="003018A2" w:rsidRPr="007F44E0">
        <w:rPr>
          <w:rFonts w:ascii="Times New Roman" w:hAnsi="Times New Roman" w:cs="Times New Roman"/>
          <w:color w:val="222222"/>
          <w:shd w:val="clear" w:color="auto" w:fill="FFFFFF"/>
          <w:lang w:val="es-ES_tradnl"/>
        </w:rPr>
        <w:t>difícilmente</w:t>
      </w:r>
      <w:r w:rsidR="00DA406F" w:rsidRPr="007F44E0">
        <w:rPr>
          <w:rFonts w:ascii="Times New Roman" w:hAnsi="Times New Roman" w:cs="Times New Roman"/>
          <w:color w:val="222222"/>
          <w:shd w:val="clear" w:color="auto" w:fill="FFFFFF"/>
          <w:lang w:val="es-ES_tradnl"/>
        </w:rPr>
        <w:t xml:space="preserve"> tendrán </w:t>
      </w:r>
      <w:r w:rsidR="003018A2" w:rsidRPr="007F44E0">
        <w:rPr>
          <w:rFonts w:ascii="Times New Roman" w:hAnsi="Times New Roman" w:cs="Times New Roman"/>
          <w:color w:val="222222"/>
          <w:shd w:val="clear" w:color="auto" w:fill="FFFFFF"/>
          <w:lang w:val="es-ES_tradnl"/>
        </w:rPr>
        <w:t>cabida</w:t>
      </w:r>
      <w:r w:rsidR="00DA406F" w:rsidRPr="007F44E0">
        <w:rPr>
          <w:rFonts w:ascii="Times New Roman" w:hAnsi="Times New Roman" w:cs="Times New Roman"/>
          <w:color w:val="222222"/>
          <w:shd w:val="clear" w:color="auto" w:fill="FFFFFF"/>
          <w:lang w:val="es-ES_tradnl"/>
        </w:rPr>
        <w:t xml:space="preserve"> al frente de la publicidad que el registro público ha venido a </w:t>
      </w:r>
      <w:r w:rsidR="00DA406F" w:rsidRPr="007F44E0">
        <w:rPr>
          <w:rFonts w:ascii="Times New Roman" w:hAnsi="Times New Roman" w:cs="Times New Roman"/>
          <w:color w:val="222222"/>
          <w:shd w:val="clear" w:color="auto" w:fill="FFFFFF"/>
          <w:lang w:val="es-ES_tradnl"/>
        </w:rPr>
        <w:lastRenderedPageBreak/>
        <w:t xml:space="preserve">dar a los títulos en que se hace constar toda especie de operaciones relativas a los bienes </w:t>
      </w:r>
      <w:r w:rsidR="003018A2" w:rsidRPr="007F44E0">
        <w:rPr>
          <w:rFonts w:ascii="Times New Roman" w:hAnsi="Times New Roman" w:cs="Times New Roman"/>
          <w:color w:val="222222"/>
          <w:shd w:val="clear" w:color="auto" w:fill="FFFFFF"/>
          <w:lang w:val="es-ES_tradnl"/>
        </w:rPr>
        <w:t>inmuebles” (Calva</w:t>
      </w:r>
      <w:r w:rsidR="00DA406F" w:rsidRPr="007F44E0">
        <w:rPr>
          <w:rFonts w:ascii="Times New Roman" w:hAnsi="Times New Roman" w:cs="Times New Roman"/>
          <w:color w:val="222222"/>
          <w:shd w:val="clear" w:color="auto" w:fill="FFFFFF"/>
          <w:lang w:val="es-ES_tradnl"/>
        </w:rPr>
        <w:t xml:space="preserve">, </w:t>
      </w:r>
      <w:r w:rsidR="003018A2" w:rsidRPr="007F44E0">
        <w:rPr>
          <w:rFonts w:ascii="Times New Roman" w:hAnsi="Times New Roman" w:cs="Times New Roman"/>
          <w:color w:val="222222"/>
          <w:shd w:val="clear" w:color="auto" w:fill="FFFFFF"/>
          <w:lang w:val="es-ES_tradnl"/>
        </w:rPr>
        <w:t>1874, p.</w:t>
      </w:r>
      <w:r w:rsidR="00DA406F" w:rsidRPr="007F44E0">
        <w:rPr>
          <w:rFonts w:ascii="Times New Roman" w:hAnsi="Times New Roman" w:cs="Times New Roman"/>
          <w:color w:val="222222"/>
          <w:shd w:val="clear" w:color="auto" w:fill="FFFFFF"/>
          <w:lang w:val="es-ES_tradnl"/>
        </w:rPr>
        <w:t xml:space="preserve"> 843)  </w:t>
      </w:r>
    </w:p>
    <w:p w14:paraId="2B63D1DE" w14:textId="0DF47A68" w:rsidR="00E21DC4" w:rsidRPr="007F44E0" w:rsidRDefault="00E21DC4" w:rsidP="005C5C31">
      <w:pPr>
        <w:spacing w:line="480" w:lineRule="auto"/>
        <w:jc w:val="both"/>
        <w:rPr>
          <w:rFonts w:ascii="Times New Roman" w:hAnsi="Times New Roman" w:cs="Times New Roman"/>
          <w:color w:val="222222"/>
          <w:shd w:val="clear" w:color="auto" w:fill="FFFFFF"/>
          <w:lang w:val="es-ES_tradnl"/>
        </w:rPr>
      </w:pPr>
      <w:r w:rsidRPr="007F44E0">
        <w:rPr>
          <w:rFonts w:ascii="Times New Roman" w:hAnsi="Times New Roman" w:cs="Times New Roman"/>
          <w:color w:val="222222"/>
          <w:shd w:val="clear" w:color="auto" w:fill="FFFFFF"/>
          <w:lang w:val="es-ES_tradnl"/>
        </w:rPr>
        <w:t xml:space="preserve">En este </w:t>
      </w:r>
      <w:r w:rsidR="00822738" w:rsidRPr="007F44E0">
        <w:rPr>
          <w:rFonts w:ascii="Times New Roman" w:hAnsi="Times New Roman" w:cs="Times New Roman"/>
          <w:color w:val="222222"/>
          <w:shd w:val="clear" w:color="auto" w:fill="FFFFFF"/>
          <w:lang w:val="es-ES_tradnl"/>
        </w:rPr>
        <w:t xml:space="preserve">escenario </w:t>
      </w:r>
      <w:r w:rsidR="003018A2" w:rsidRPr="007F44E0">
        <w:rPr>
          <w:rFonts w:ascii="Times New Roman" w:hAnsi="Times New Roman" w:cs="Times New Roman"/>
          <w:color w:val="222222"/>
          <w:shd w:val="clear" w:color="auto" w:fill="FFFFFF"/>
          <w:lang w:val="es-ES_tradnl"/>
        </w:rPr>
        <w:t>caracterizado</w:t>
      </w:r>
      <w:r w:rsidR="00822738" w:rsidRPr="007F44E0">
        <w:rPr>
          <w:rFonts w:ascii="Times New Roman" w:hAnsi="Times New Roman" w:cs="Times New Roman"/>
          <w:color w:val="222222"/>
          <w:shd w:val="clear" w:color="auto" w:fill="FFFFFF"/>
          <w:lang w:val="es-ES_tradnl"/>
        </w:rPr>
        <w:t xml:space="preserve"> por </w:t>
      </w:r>
      <w:r w:rsidRPr="007F44E0">
        <w:rPr>
          <w:rFonts w:ascii="Times New Roman" w:hAnsi="Times New Roman" w:cs="Times New Roman"/>
          <w:color w:val="222222"/>
          <w:shd w:val="clear" w:color="auto" w:fill="FFFFFF"/>
          <w:lang w:val="es-ES_tradnl"/>
        </w:rPr>
        <w:t xml:space="preserve">fomentar el crédito </w:t>
      </w:r>
      <w:r w:rsidR="003018A2" w:rsidRPr="007F44E0">
        <w:rPr>
          <w:rFonts w:ascii="Times New Roman" w:hAnsi="Times New Roman" w:cs="Times New Roman"/>
          <w:color w:val="222222"/>
          <w:shd w:val="clear" w:color="auto" w:fill="FFFFFF"/>
          <w:lang w:val="es-ES_tradnl"/>
        </w:rPr>
        <w:t>territorial</w:t>
      </w:r>
      <w:r w:rsidRPr="007F44E0">
        <w:rPr>
          <w:rFonts w:ascii="Times New Roman" w:hAnsi="Times New Roman" w:cs="Times New Roman"/>
          <w:color w:val="222222"/>
          <w:shd w:val="clear" w:color="auto" w:fill="FFFFFF"/>
          <w:lang w:val="es-ES_tradnl"/>
        </w:rPr>
        <w:t xml:space="preserve"> a partir de la confianza y </w:t>
      </w:r>
      <w:r w:rsidR="00555406">
        <w:rPr>
          <w:rFonts w:ascii="Times New Roman" w:hAnsi="Times New Roman" w:cs="Times New Roman"/>
          <w:color w:val="222222"/>
          <w:shd w:val="clear" w:color="auto" w:fill="FFFFFF"/>
          <w:lang w:val="es-ES_tradnl"/>
        </w:rPr>
        <w:t xml:space="preserve">la </w:t>
      </w:r>
      <w:r w:rsidRPr="007F44E0">
        <w:rPr>
          <w:rFonts w:ascii="Times New Roman" w:hAnsi="Times New Roman" w:cs="Times New Roman"/>
          <w:color w:val="222222"/>
          <w:shd w:val="clear" w:color="auto" w:fill="FFFFFF"/>
          <w:lang w:val="es-ES_tradnl"/>
        </w:rPr>
        <w:t xml:space="preserve">seguridad jurídica este trabajo propone explorar determinadas herramientas registrales </w:t>
      </w:r>
      <w:r w:rsidR="002B382E">
        <w:rPr>
          <w:rFonts w:ascii="Times New Roman" w:hAnsi="Times New Roman" w:cs="Times New Roman"/>
          <w:color w:val="222222"/>
          <w:shd w:val="clear" w:color="auto" w:fill="FFFFFF"/>
          <w:lang w:val="es-ES_tradnl"/>
        </w:rPr>
        <w:t xml:space="preserve">que pueden ser consideradas como </w:t>
      </w:r>
      <w:r w:rsidRPr="007F44E0">
        <w:rPr>
          <w:rFonts w:ascii="Times New Roman" w:hAnsi="Times New Roman" w:cs="Times New Roman"/>
          <w:color w:val="222222"/>
          <w:shd w:val="clear" w:color="auto" w:fill="FFFFFF"/>
          <w:lang w:val="es-ES_tradnl"/>
        </w:rPr>
        <w:t>constituyentes</w:t>
      </w:r>
      <w:r w:rsidR="009A76E4" w:rsidRPr="007F44E0">
        <w:rPr>
          <w:rFonts w:ascii="Times New Roman" w:hAnsi="Times New Roman" w:cs="Times New Roman"/>
          <w:color w:val="222222"/>
          <w:shd w:val="clear" w:color="auto" w:fill="FFFFFF"/>
          <w:lang w:val="es-ES_tradnl"/>
        </w:rPr>
        <w:t>. Bajo est</w:t>
      </w:r>
      <w:r w:rsidR="00822738" w:rsidRPr="007F44E0">
        <w:rPr>
          <w:rFonts w:ascii="Times New Roman" w:hAnsi="Times New Roman" w:cs="Times New Roman"/>
          <w:color w:val="222222"/>
          <w:shd w:val="clear" w:color="auto" w:fill="FFFFFF"/>
          <w:lang w:val="es-ES_tradnl"/>
        </w:rPr>
        <w:t>a</w:t>
      </w:r>
      <w:r w:rsidR="009A76E4" w:rsidRPr="007F44E0">
        <w:rPr>
          <w:rFonts w:ascii="Times New Roman" w:hAnsi="Times New Roman" w:cs="Times New Roman"/>
          <w:color w:val="222222"/>
          <w:shd w:val="clear" w:color="auto" w:fill="FFFFFF"/>
          <w:lang w:val="es-ES_tradnl"/>
        </w:rPr>
        <w:t xml:space="preserve"> noción se comprenden las disposiciones normativas que establecieron un mecanismo o</w:t>
      </w:r>
      <w:r w:rsidRPr="007F44E0">
        <w:rPr>
          <w:rFonts w:ascii="Times New Roman" w:hAnsi="Times New Roman" w:cs="Times New Roman"/>
          <w:color w:val="222222"/>
          <w:shd w:val="clear" w:color="auto" w:fill="FFFFFF"/>
          <w:lang w:val="es-ES_tradnl"/>
        </w:rPr>
        <w:t xml:space="preserve"> “elemento que hizo posible la consolidación de una transformación de antiguas situaciones dominicales en nuevos derechos reales” (Martínez Pérez,2020, p. 17). Considerando esta perspectiva, en este trabajo se pretende estudiar el artículo 11 del Reglamento del Registro Público de la Propiedad de Nuevo León a los fines de determinar si las disposiciones normativas que contiene operan como mecanismos registrales constituyentes</w:t>
      </w:r>
      <w:r w:rsidR="003018A2" w:rsidRPr="007F44E0">
        <w:rPr>
          <w:rFonts w:ascii="Times New Roman" w:hAnsi="Times New Roman" w:cs="Times New Roman"/>
          <w:color w:val="222222"/>
          <w:shd w:val="clear" w:color="auto" w:fill="FFFFFF"/>
          <w:lang w:val="es-ES_tradnl"/>
        </w:rPr>
        <w:t xml:space="preserve"> en el sentido propuesto por Martínez Pérez (2020).</w:t>
      </w:r>
    </w:p>
    <w:p w14:paraId="60191EB1" w14:textId="1DA64521" w:rsidR="008C5FD0" w:rsidRPr="007F44E0" w:rsidRDefault="00E21DC4" w:rsidP="005C5C31">
      <w:pPr>
        <w:spacing w:line="480" w:lineRule="auto"/>
        <w:jc w:val="both"/>
        <w:rPr>
          <w:rFonts w:ascii="Times New Roman" w:hAnsi="Times New Roman" w:cs="Times New Roman"/>
          <w:color w:val="222222"/>
          <w:shd w:val="clear" w:color="auto" w:fill="FFFFFF"/>
          <w:lang w:val="es-ES_tradnl"/>
        </w:rPr>
      </w:pPr>
      <w:r w:rsidRPr="007F44E0">
        <w:rPr>
          <w:rFonts w:ascii="Times New Roman" w:hAnsi="Times New Roman" w:cs="Times New Roman"/>
          <w:color w:val="222222"/>
          <w:shd w:val="clear" w:color="auto" w:fill="FFFFFF"/>
          <w:lang w:val="es-ES_tradnl"/>
        </w:rPr>
        <w:t xml:space="preserve">2. El título como </w:t>
      </w:r>
      <w:r w:rsidR="003018A2" w:rsidRPr="007F44E0">
        <w:rPr>
          <w:rFonts w:ascii="Times New Roman" w:hAnsi="Times New Roman" w:cs="Times New Roman"/>
          <w:color w:val="222222"/>
          <w:shd w:val="clear" w:color="auto" w:fill="FFFFFF"/>
          <w:lang w:val="es-ES_tradnl"/>
        </w:rPr>
        <w:t>parteaguas</w:t>
      </w:r>
      <w:r w:rsidRPr="007F44E0">
        <w:rPr>
          <w:rFonts w:ascii="Times New Roman" w:hAnsi="Times New Roman" w:cs="Times New Roman"/>
          <w:color w:val="222222"/>
          <w:shd w:val="clear" w:color="auto" w:fill="FFFFFF"/>
          <w:lang w:val="es-ES_tradnl"/>
        </w:rPr>
        <w:t xml:space="preserve"> </w:t>
      </w:r>
      <w:r w:rsidR="00822738" w:rsidRPr="007F44E0">
        <w:rPr>
          <w:rFonts w:ascii="Times New Roman" w:hAnsi="Times New Roman" w:cs="Times New Roman"/>
          <w:color w:val="222222"/>
          <w:shd w:val="clear" w:color="auto" w:fill="FFFFFF"/>
          <w:lang w:val="es-ES_tradnl"/>
        </w:rPr>
        <w:t xml:space="preserve">en materia registral </w:t>
      </w:r>
    </w:p>
    <w:p w14:paraId="6A3B8B4F" w14:textId="7D8407D1" w:rsidR="008C5FD0" w:rsidRPr="007F44E0" w:rsidRDefault="008C5FD0" w:rsidP="005C5C31">
      <w:pPr>
        <w:spacing w:line="480" w:lineRule="auto"/>
        <w:jc w:val="both"/>
        <w:rPr>
          <w:rFonts w:ascii="Times New Roman" w:hAnsi="Times New Roman" w:cs="Times New Roman"/>
          <w:color w:val="222222"/>
          <w:shd w:val="clear" w:color="auto" w:fill="FFFFFF"/>
          <w:lang w:val="es-ES_tradnl"/>
        </w:rPr>
      </w:pPr>
      <w:r w:rsidRPr="007F44E0">
        <w:rPr>
          <w:rFonts w:ascii="Times New Roman" w:hAnsi="Times New Roman" w:cs="Times New Roman"/>
          <w:color w:val="222222"/>
          <w:shd w:val="clear" w:color="auto" w:fill="FFFFFF"/>
          <w:lang w:val="es-ES_tradnl"/>
        </w:rPr>
        <w:t xml:space="preserve">La emergencia de los registros inexorablemente demandó la determinación de lo que se entiende por título a los efectos registrales. En este sentido, Calva entiende de manera general y a los efectos de la inscripción registral al “documento </w:t>
      </w:r>
      <w:r w:rsidR="003018A2" w:rsidRPr="007F44E0">
        <w:rPr>
          <w:rFonts w:ascii="Times New Roman" w:hAnsi="Times New Roman" w:cs="Times New Roman"/>
          <w:color w:val="222222"/>
          <w:shd w:val="clear" w:color="auto" w:fill="FFFFFF"/>
          <w:lang w:val="es-ES_tradnl"/>
        </w:rPr>
        <w:t>público</w:t>
      </w:r>
      <w:r w:rsidRPr="007F44E0">
        <w:rPr>
          <w:rFonts w:ascii="Times New Roman" w:hAnsi="Times New Roman" w:cs="Times New Roman"/>
          <w:color w:val="222222"/>
          <w:shd w:val="clear" w:color="auto" w:fill="FFFFFF"/>
          <w:lang w:val="es-ES_tradnl"/>
        </w:rPr>
        <w:t xml:space="preserve"> y fehaciente entre vivos ó por causa de muerte, en que funde su derecho sobre el inmueble ó derecho real la persona á cuyo favor deba hacerse la </w:t>
      </w:r>
      <w:r w:rsidR="003018A2" w:rsidRPr="007F44E0">
        <w:rPr>
          <w:rFonts w:ascii="Times New Roman" w:hAnsi="Times New Roman" w:cs="Times New Roman"/>
          <w:color w:val="222222"/>
          <w:shd w:val="clear" w:color="auto" w:fill="FFFFFF"/>
          <w:lang w:val="es-ES_tradnl"/>
        </w:rPr>
        <w:t>inscripción</w:t>
      </w:r>
      <w:r w:rsidRPr="007F44E0">
        <w:rPr>
          <w:rFonts w:ascii="Times New Roman" w:hAnsi="Times New Roman" w:cs="Times New Roman"/>
          <w:color w:val="222222"/>
          <w:shd w:val="clear" w:color="auto" w:fill="FFFFFF"/>
          <w:lang w:val="es-ES_tradnl"/>
        </w:rPr>
        <w:t xml:space="preserve"> misma”. (Calva </w:t>
      </w:r>
      <w:r w:rsidR="003018A2" w:rsidRPr="007F44E0">
        <w:rPr>
          <w:rFonts w:ascii="Times New Roman" w:hAnsi="Times New Roman" w:cs="Times New Roman"/>
          <w:color w:val="222222"/>
          <w:shd w:val="clear" w:color="auto" w:fill="FFFFFF"/>
          <w:lang w:val="es-ES_tradnl"/>
        </w:rPr>
        <w:t>1874, p.</w:t>
      </w:r>
      <w:r w:rsidRPr="007F44E0">
        <w:rPr>
          <w:rFonts w:ascii="Times New Roman" w:hAnsi="Times New Roman" w:cs="Times New Roman"/>
          <w:color w:val="222222"/>
          <w:shd w:val="clear" w:color="auto" w:fill="FFFFFF"/>
          <w:lang w:val="es-ES_tradnl"/>
        </w:rPr>
        <w:t xml:space="preserve"> </w:t>
      </w:r>
      <w:r w:rsidR="003018A2" w:rsidRPr="007F44E0">
        <w:rPr>
          <w:rFonts w:ascii="Times New Roman" w:hAnsi="Times New Roman" w:cs="Times New Roman"/>
          <w:color w:val="222222"/>
          <w:shd w:val="clear" w:color="auto" w:fill="FFFFFF"/>
          <w:lang w:val="es-ES_tradnl"/>
        </w:rPr>
        <w:t>845)</w:t>
      </w:r>
      <w:r w:rsidR="009A76E4" w:rsidRPr="007F44E0">
        <w:rPr>
          <w:rFonts w:ascii="Times New Roman" w:hAnsi="Times New Roman" w:cs="Times New Roman"/>
          <w:color w:val="222222"/>
          <w:shd w:val="clear" w:color="auto" w:fill="FFFFFF"/>
          <w:lang w:val="es-ES_tradnl"/>
        </w:rPr>
        <w:t xml:space="preserve">. </w:t>
      </w:r>
      <w:r w:rsidRPr="007F44E0">
        <w:rPr>
          <w:rFonts w:ascii="Times New Roman" w:hAnsi="Times New Roman" w:cs="Times New Roman"/>
          <w:color w:val="222222"/>
          <w:shd w:val="clear" w:color="auto" w:fill="FFFFFF"/>
          <w:lang w:val="es-ES_tradnl"/>
        </w:rPr>
        <w:t xml:space="preserve"> La relevancia del título en materia registral emerge del propio tenor de </w:t>
      </w:r>
      <w:r w:rsidR="003018A2" w:rsidRPr="007F44E0">
        <w:rPr>
          <w:rFonts w:ascii="Times New Roman" w:hAnsi="Times New Roman" w:cs="Times New Roman"/>
          <w:color w:val="222222"/>
          <w:shd w:val="clear" w:color="auto" w:fill="FFFFFF"/>
          <w:lang w:val="es-ES_tradnl"/>
        </w:rPr>
        <w:t xml:space="preserve">las </w:t>
      </w:r>
      <w:r w:rsidRPr="007F44E0">
        <w:rPr>
          <w:rFonts w:ascii="Times New Roman" w:hAnsi="Times New Roman" w:cs="Times New Roman"/>
          <w:color w:val="222222"/>
          <w:shd w:val="clear" w:color="auto" w:fill="FFFFFF"/>
          <w:lang w:val="es-ES_tradnl"/>
        </w:rPr>
        <w:t xml:space="preserve">leyes y </w:t>
      </w:r>
      <w:r w:rsidR="003018A2" w:rsidRPr="007F44E0">
        <w:rPr>
          <w:rFonts w:ascii="Times New Roman" w:hAnsi="Times New Roman" w:cs="Times New Roman"/>
          <w:color w:val="222222"/>
          <w:shd w:val="clear" w:color="auto" w:fill="FFFFFF"/>
          <w:lang w:val="es-ES_tradnl"/>
        </w:rPr>
        <w:t xml:space="preserve">los </w:t>
      </w:r>
      <w:r w:rsidRPr="007F44E0">
        <w:rPr>
          <w:rFonts w:ascii="Times New Roman" w:hAnsi="Times New Roman" w:cs="Times New Roman"/>
          <w:color w:val="222222"/>
          <w:shd w:val="clear" w:color="auto" w:fill="FFFFFF"/>
          <w:lang w:val="es-ES_tradnl"/>
        </w:rPr>
        <w:t xml:space="preserve">reglamentos que </w:t>
      </w:r>
      <w:r w:rsidR="009A76E4" w:rsidRPr="007F44E0">
        <w:rPr>
          <w:rFonts w:ascii="Times New Roman" w:hAnsi="Times New Roman" w:cs="Times New Roman"/>
          <w:color w:val="222222"/>
          <w:shd w:val="clear" w:color="auto" w:fill="FFFFFF"/>
          <w:lang w:val="es-ES_tradnl"/>
        </w:rPr>
        <w:t xml:space="preserve">en sus diferentes </w:t>
      </w:r>
      <w:r w:rsidR="003018A2" w:rsidRPr="007F44E0">
        <w:rPr>
          <w:rFonts w:ascii="Times New Roman" w:hAnsi="Times New Roman" w:cs="Times New Roman"/>
          <w:color w:val="222222"/>
          <w:shd w:val="clear" w:color="auto" w:fill="FFFFFF"/>
          <w:lang w:val="es-ES_tradnl"/>
        </w:rPr>
        <w:t>artículos</w:t>
      </w:r>
      <w:r w:rsidR="009A76E4" w:rsidRPr="007F44E0">
        <w:rPr>
          <w:rFonts w:ascii="Times New Roman" w:hAnsi="Times New Roman" w:cs="Times New Roman"/>
          <w:color w:val="222222"/>
          <w:shd w:val="clear" w:color="auto" w:fill="FFFFFF"/>
          <w:lang w:val="es-ES_tradnl"/>
        </w:rPr>
        <w:t xml:space="preserve"> </w:t>
      </w:r>
      <w:r w:rsidRPr="007F44E0">
        <w:rPr>
          <w:rFonts w:ascii="Times New Roman" w:hAnsi="Times New Roman" w:cs="Times New Roman"/>
          <w:color w:val="222222"/>
          <w:shd w:val="clear" w:color="auto" w:fill="FFFFFF"/>
          <w:lang w:val="es-ES_tradnl"/>
        </w:rPr>
        <w:t>establecen el andamiaje jurídico que dará ingreso a diferentes documentos</w:t>
      </w:r>
      <w:r w:rsidR="009A76E4" w:rsidRPr="007F44E0">
        <w:rPr>
          <w:rFonts w:ascii="Times New Roman" w:hAnsi="Times New Roman" w:cs="Times New Roman"/>
          <w:color w:val="222222"/>
          <w:shd w:val="clear" w:color="auto" w:fill="FFFFFF"/>
          <w:lang w:val="es-ES_tradnl"/>
        </w:rPr>
        <w:t xml:space="preserve"> en carácter de títulos que acredit</w:t>
      </w:r>
      <w:r w:rsidR="003018A2" w:rsidRPr="007F44E0">
        <w:rPr>
          <w:rFonts w:ascii="Times New Roman" w:hAnsi="Times New Roman" w:cs="Times New Roman"/>
          <w:color w:val="222222"/>
          <w:shd w:val="clear" w:color="auto" w:fill="FFFFFF"/>
          <w:lang w:val="es-ES_tradnl"/>
        </w:rPr>
        <w:t>e</w:t>
      </w:r>
      <w:r w:rsidR="009A76E4" w:rsidRPr="007F44E0">
        <w:rPr>
          <w:rFonts w:ascii="Times New Roman" w:hAnsi="Times New Roman" w:cs="Times New Roman"/>
          <w:color w:val="222222"/>
          <w:shd w:val="clear" w:color="auto" w:fill="FFFFFF"/>
          <w:lang w:val="es-ES_tradnl"/>
        </w:rPr>
        <w:t xml:space="preserve">n la propiedad. </w:t>
      </w:r>
    </w:p>
    <w:p w14:paraId="2DCF6BAE" w14:textId="0DA2CEF1" w:rsidR="003018A2" w:rsidRPr="007F44E0" w:rsidRDefault="008C5FD0" w:rsidP="003018A2">
      <w:pPr>
        <w:spacing w:line="480" w:lineRule="auto"/>
        <w:jc w:val="both"/>
        <w:rPr>
          <w:rFonts w:ascii="Times New Roman" w:hAnsi="Times New Roman" w:cs="Times New Roman"/>
          <w:color w:val="222222"/>
          <w:shd w:val="clear" w:color="auto" w:fill="FFFFFF"/>
          <w:lang w:val="es-ES_tradnl"/>
        </w:rPr>
      </w:pPr>
      <w:r w:rsidRPr="007F44E0">
        <w:rPr>
          <w:rFonts w:ascii="Times New Roman" w:hAnsi="Times New Roman" w:cs="Times New Roman"/>
          <w:color w:val="222222"/>
          <w:shd w:val="clear" w:color="auto" w:fill="FFFFFF"/>
          <w:lang w:val="es-ES_tradnl"/>
        </w:rPr>
        <w:lastRenderedPageBreak/>
        <w:t>Para el caso de Nuevo León, México, el Reglamento del Registro de la Propiedad de 1893 define en su artículo 9</w:t>
      </w:r>
      <w:r w:rsidRPr="007F44E0">
        <w:rPr>
          <w:rStyle w:val="Refdenotaalpie"/>
          <w:rFonts w:ascii="Times New Roman" w:hAnsi="Times New Roman" w:cs="Times New Roman"/>
          <w:color w:val="222222"/>
          <w:shd w:val="clear" w:color="auto" w:fill="FFFFFF"/>
          <w:lang w:val="es-ES_tradnl"/>
        </w:rPr>
        <w:footnoteReference w:id="3"/>
      </w:r>
      <w:r w:rsidRPr="007F44E0">
        <w:rPr>
          <w:rFonts w:ascii="Times New Roman" w:hAnsi="Times New Roman" w:cs="Times New Roman"/>
          <w:color w:val="222222"/>
          <w:shd w:val="clear" w:color="auto" w:fill="FFFFFF"/>
          <w:lang w:val="es-ES_tradnl"/>
        </w:rPr>
        <w:t xml:space="preserve">, replicando las palabras de Calva, los documentos que se tendrán como títulos. </w:t>
      </w:r>
      <w:r w:rsidR="00822738" w:rsidRPr="007F44E0">
        <w:rPr>
          <w:rFonts w:ascii="Times New Roman" w:hAnsi="Times New Roman" w:cs="Times New Roman"/>
          <w:color w:val="222222"/>
          <w:shd w:val="clear" w:color="auto" w:fill="FFFFFF"/>
          <w:lang w:val="es-ES_tradnl"/>
        </w:rPr>
        <w:t>Una vez d</w:t>
      </w:r>
      <w:r w:rsidRPr="007F44E0">
        <w:rPr>
          <w:rFonts w:ascii="Times New Roman" w:hAnsi="Times New Roman" w:cs="Times New Roman"/>
          <w:color w:val="222222"/>
          <w:shd w:val="clear" w:color="auto" w:fill="FFFFFF"/>
          <w:lang w:val="es-ES_tradnl"/>
        </w:rPr>
        <w:t>eterminado el alcance del término título</w:t>
      </w:r>
      <w:r w:rsidR="00822738" w:rsidRPr="007F44E0">
        <w:rPr>
          <w:rFonts w:ascii="Times New Roman" w:hAnsi="Times New Roman" w:cs="Times New Roman"/>
          <w:color w:val="222222"/>
          <w:shd w:val="clear" w:color="auto" w:fill="FFFFFF"/>
          <w:lang w:val="es-ES_tradnl"/>
        </w:rPr>
        <w:t>,</w:t>
      </w:r>
      <w:r w:rsidRPr="007F44E0">
        <w:rPr>
          <w:rFonts w:ascii="Times New Roman" w:hAnsi="Times New Roman" w:cs="Times New Roman"/>
          <w:color w:val="222222"/>
          <w:shd w:val="clear" w:color="auto" w:fill="FFFFFF"/>
          <w:lang w:val="es-ES_tradnl"/>
        </w:rPr>
        <w:t xml:space="preserve"> resulta relevante identificar </w:t>
      </w:r>
      <w:r w:rsidR="00822738" w:rsidRPr="007F44E0">
        <w:rPr>
          <w:rFonts w:ascii="Times New Roman" w:hAnsi="Times New Roman" w:cs="Times New Roman"/>
          <w:color w:val="222222"/>
          <w:shd w:val="clear" w:color="auto" w:fill="FFFFFF"/>
          <w:lang w:val="es-ES_tradnl"/>
        </w:rPr>
        <w:t>aquel</w:t>
      </w:r>
      <w:r w:rsidRPr="007F44E0">
        <w:rPr>
          <w:rFonts w:ascii="Times New Roman" w:hAnsi="Times New Roman" w:cs="Times New Roman"/>
          <w:color w:val="222222"/>
          <w:shd w:val="clear" w:color="auto" w:fill="FFFFFF"/>
          <w:lang w:val="es-ES_tradnl"/>
        </w:rPr>
        <w:t>las disposiciones normativas que clarifiquen aún más los tipos de documentos que deben ser inscritos.  Ejemplo de esto es el artículo 7</w:t>
      </w:r>
      <w:r w:rsidRPr="007F44E0">
        <w:rPr>
          <w:rStyle w:val="Refdenotaalpie"/>
          <w:rFonts w:ascii="Times New Roman" w:hAnsi="Times New Roman" w:cs="Times New Roman"/>
          <w:color w:val="222222"/>
          <w:shd w:val="clear" w:color="auto" w:fill="FFFFFF"/>
          <w:lang w:val="es-ES_tradnl"/>
        </w:rPr>
        <w:footnoteReference w:id="4"/>
      </w:r>
      <w:r w:rsidRPr="007F44E0">
        <w:rPr>
          <w:rFonts w:ascii="Times New Roman" w:hAnsi="Times New Roman" w:cs="Times New Roman"/>
          <w:color w:val="222222"/>
          <w:shd w:val="clear" w:color="auto" w:fill="FFFFFF"/>
          <w:lang w:val="es-ES_tradnl"/>
        </w:rPr>
        <w:t xml:space="preserve"> del reglamento que determina la inscripción de sentencias que </w:t>
      </w:r>
      <w:r w:rsidR="003018A2" w:rsidRPr="007F44E0">
        <w:rPr>
          <w:rFonts w:ascii="Times New Roman" w:hAnsi="Times New Roman" w:cs="Times New Roman"/>
          <w:color w:val="222222"/>
          <w:shd w:val="clear" w:color="auto" w:fill="FFFFFF"/>
          <w:lang w:val="es-ES_tradnl"/>
        </w:rPr>
        <w:t>afectan la libertad de disposición patrimonial, como son las dictadas en materia de capacidad civil de las personas.</w:t>
      </w:r>
    </w:p>
    <w:p w14:paraId="79B5100D" w14:textId="05A65245" w:rsidR="008C5FD0" w:rsidRPr="007F44E0" w:rsidRDefault="008C5FD0" w:rsidP="005C5C31">
      <w:pPr>
        <w:spacing w:line="480" w:lineRule="auto"/>
        <w:jc w:val="both"/>
        <w:rPr>
          <w:rFonts w:ascii="Times New Roman" w:hAnsi="Times New Roman" w:cs="Times New Roman"/>
          <w:color w:val="222222"/>
          <w:shd w:val="clear" w:color="auto" w:fill="FFFFFF"/>
          <w:lang w:val="es-ES_tradnl"/>
        </w:rPr>
      </w:pPr>
      <w:r w:rsidRPr="007F44E0">
        <w:rPr>
          <w:rFonts w:ascii="Times New Roman" w:hAnsi="Times New Roman" w:cs="Times New Roman"/>
          <w:color w:val="222222"/>
          <w:shd w:val="clear" w:color="auto" w:fill="FFFFFF"/>
          <w:lang w:val="es-ES_tradnl"/>
        </w:rPr>
        <w:t xml:space="preserve">En término </w:t>
      </w:r>
      <w:r w:rsidR="003018A2" w:rsidRPr="007F44E0">
        <w:rPr>
          <w:rFonts w:ascii="Times New Roman" w:hAnsi="Times New Roman" w:cs="Times New Roman"/>
          <w:color w:val="222222"/>
          <w:shd w:val="clear" w:color="auto" w:fill="FFFFFF"/>
          <w:lang w:val="es-ES_tradnl"/>
        </w:rPr>
        <w:t>registrales, el</w:t>
      </w:r>
      <w:r w:rsidRPr="007F44E0">
        <w:rPr>
          <w:rFonts w:ascii="Times New Roman" w:hAnsi="Times New Roman" w:cs="Times New Roman"/>
          <w:color w:val="222222"/>
          <w:shd w:val="clear" w:color="auto" w:fill="FFFFFF"/>
          <w:lang w:val="es-ES_tradnl"/>
        </w:rPr>
        <w:t xml:space="preserve"> tan preciado título opera como un </w:t>
      </w:r>
      <w:r w:rsidR="003018A2" w:rsidRPr="007F44E0">
        <w:rPr>
          <w:rFonts w:ascii="Times New Roman" w:hAnsi="Times New Roman" w:cs="Times New Roman"/>
          <w:color w:val="222222"/>
          <w:shd w:val="clear" w:color="auto" w:fill="FFFFFF"/>
          <w:lang w:val="es-ES_tradnl"/>
        </w:rPr>
        <w:t>parteaguas</w:t>
      </w:r>
      <w:r w:rsidRPr="007F44E0">
        <w:rPr>
          <w:rFonts w:ascii="Times New Roman" w:hAnsi="Times New Roman" w:cs="Times New Roman"/>
          <w:color w:val="222222"/>
          <w:shd w:val="clear" w:color="auto" w:fill="FFFFFF"/>
          <w:lang w:val="es-ES_tradnl"/>
        </w:rPr>
        <w:t xml:space="preserve"> ya que la ley divisará diferentes problemáticas a partir de él, como por ejemplo </w:t>
      </w:r>
      <w:r w:rsidR="002B382E">
        <w:rPr>
          <w:rFonts w:ascii="Times New Roman" w:hAnsi="Times New Roman" w:cs="Times New Roman"/>
          <w:color w:val="222222"/>
          <w:shd w:val="clear" w:color="auto" w:fill="FFFFFF"/>
          <w:lang w:val="es-ES_tradnl"/>
        </w:rPr>
        <w:t xml:space="preserve">los </w:t>
      </w:r>
      <w:r w:rsidRPr="007F44E0">
        <w:rPr>
          <w:rFonts w:ascii="Times New Roman" w:hAnsi="Times New Roman" w:cs="Times New Roman"/>
          <w:color w:val="222222"/>
          <w:shd w:val="clear" w:color="auto" w:fill="FFFFFF"/>
          <w:lang w:val="es-ES_tradnl"/>
        </w:rPr>
        <w:t xml:space="preserve">conflictos frente a la pluralidad de títulos, el </w:t>
      </w:r>
      <w:r w:rsidR="003018A2" w:rsidRPr="007F44E0">
        <w:rPr>
          <w:rFonts w:ascii="Times New Roman" w:hAnsi="Times New Roman" w:cs="Times New Roman"/>
          <w:color w:val="222222"/>
          <w:shd w:val="clear" w:color="auto" w:fill="FFFFFF"/>
          <w:lang w:val="es-ES_tradnl"/>
        </w:rPr>
        <w:t>otorgamiento</w:t>
      </w:r>
      <w:r w:rsidRPr="007F44E0">
        <w:rPr>
          <w:rFonts w:ascii="Times New Roman" w:hAnsi="Times New Roman" w:cs="Times New Roman"/>
          <w:color w:val="222222"/>
          <w:shd w:val="clear" w:color="auto" w:fill="FFFFFF"/>
          <w:lang w:val="es-ES_tradnl"/>
        </w:rPr>
        <w:t xml:space="preserve"> de estos en el extranjero y el m</w:t>
      </w:r>
      <w:r w:rsidR="009A76E4" w:rsidRPr="007F44E0">
        <w:rPr>
          <w:rFonts w:ascii="Times New Roman" w:hAnsi="Times New Roman" w:cs="Times New Roman"/>
          <w:color w:val="222222"/>
          <w:shd w:val="clear" w:color="auto" w:fill="FFFFFF"/>
          <w:lang w:val="es-ES_tradnl"/>
        </w:rPr>
        <w:t>á</w:t>
      </w:r>
      <w:r w:rsidRPr="007F44E0">
        <w:rPr>
          <w:rFonts w:ascii="Times New Roman" w:hAnsi="Times New Roman" w:cs="Times New Roman"/>
          <w:color w:val="222222"/>
          <w:shd w:val="clear" w:color="auto" w:fill="FFFFFF"/>
          <w:lang w:val="es-ES_tradnl"/>
        </w:rPr>
        <w:t xml:space="preserve">s </w:t>
      </w:r>
      <w:r w:rsidR="003018A2" w:rsidRPr="007F44E0">
        <w:rPr>
          <w:rFonts w:ascii="Times New Roman" w:hAnsi="Times New Roman" w:cs="Times New Roman"/>
          <w:color w:val="222222"/>
          <w:shd w:val="clear" w:color="auto" w:fill="FFFFFF"/>
          <w:lang w:val="es-ES_tradnl"/>
        </w:rPr>
        <w:t>temido:</w:t>
      </w:r>
      <w:r w:rsidRPr="007F44E0">
        <w:rPr>
          <w:rFonts w:ascii="Times New Roman" w:hAnsi="Times New Roman" w:cs="Times New Roman"/>
          <w:color w:val="222222"/>
          <w:shd w:val="clear" w:color="auto" w:fill="FFFFFF"/>
          <w:lang w:val="es-ES_tradnl"/>
        </w:rPr>
        <w:t xml:space="preserve"> la falta o inexistencia del título. </w:t>
      </w:r>
      <w:r w:rsidR="002C5122" w:rsidRPr="007F44E0">
        <w:rPr>
          <w:rFonts w:ascii="Times New Roman" w:hAnsi="Times New Roman" w:cs="Times New Roman"/>
          <w:color w:val="222222"/>
          <w:shd w:val="clear" w:color="auto" w:fill="FFFFFF"/>
          <w:lang w:val="es-ES_tradnl"/>
        </w:rPr>
        <w:t>E</w:t>
      </w:r>
      <w:r w:rsidRPr="007F44E0">
        <w:rPr>
          <w:rFonts w:ascii="Times New Roman" w:hAnsi="Times New Roman" w:cs="Times New Roman"/>
          <w:color w:val="222222"/>
          <w:shd w:val="clear" w:color="auto" w:fill="FFFFFF"/>
          <w:lang w:val="es-ES_tradnl"/>
        </w:rPr>
        <w:t xml:space="preserve">n este último </w:t>
      </w:r>
      <w:r w:rsidR="009A76E4" w:rsidRPr="007F44E0">
        <w:rPr>
          <w:rFonts w:ascii="Times New Roman" w:hAnsi="Times New Roman" w:cs="Times New Roman"/>
          <w:color w:val="222222"/>
          <w:shd w:val="clear" w:color="auto" w:fill="FFFFFF"/>
          <w:lang w:val="es-ES_tradnl"/>
        </w:rPr>
        <w:t>escenario</w:t>
      </w:r>
      <w:r w:rsidR="00822738" w:rsidRPr="007F44E0">
        <w:rPr>
          <w:rFonts w:ascii="Times New Roman" w:hAnsi="Times New Roman" w:cs="Times New Roman"/>
          <w:color w:val="222222"/>
          <w:shd w:val="clear" w:color="auto" w:fill="FFFFFF"/>
          <w:lang w:val="es-ES_tradnl"/>
        </w:rPr>
        <w:t>,</w:t>
      </w:r>
      <w:r w:rsidR="009A76E4" w:rsidRPr="007F44E0">
        <w:rPr>
          <w:rFonts w:ascii="Times New Roman" w:hAnsi="Times New Roman" w:cs="Times New Roman"/>
          <w:color w:val="222222"/>
          <w:shd w:val="clear" w:color="auto" w:fill="FFFFFF"/>
          <w:lang w:val="es-ES_tradnl"/>
        </w:rPr>
        <w:t xml:space="preserve"> serán los propios reglamentos y </w:t>
      </w:r>
      <w:r w:rsidR="00602A95">
        <w:rPr>
          <w:rFonts w:ascii="Times New Roman" w:hAnsi="Times New Roman" w:cs="Times New Roman"/>
          <w:color w:val="222222"/>
          <w:shd w:val="clear" w:color="auto" w:fill="FFFFFF"/>
          <w:lang w:val="es-ES_tradnl"/>
        </w:rPr>
        <w:t xml:space="preserve">las </w:t>
      </w:r>
      <w:r w:rsidR="009A76E4" w:rsidRPr="007F44E0">
        <w:rPr>
          <w:rFonts w:ascii="Times New Roman" w:hAnsi="Times New Roman" w:cs="Times New Roman"/>
          <w:color w:val="222222"/>
          <w:shd w:val="clear" w:color="auto" w:fill="FFFFFF"/>
          <w:lang w:val="es-ES_tradnl"/>
        </w:rPr>
        <w:t xml:space="preserve">leyes </w:t>
      </w:r>
      <w:r w:rsidR="003B782C" w:rsidRPr="007F44E0">
        <w:rPr>
          <w:rFonts w:ascii="Times New Roman" w:hAnsi="Times New Roman" w:cs="Times New Roman"/>
          <w:color w:val="222222"/>
          <w:shd w:val="clear" w:color="auto" w:fill="FFFFFF"/>
          <w:lang w:val="es-ES_tradnl"/>
        </w:rPr>
        <w:t xml:space="preserve">en materia registral </w:t>
      </w:r>
      <w:r w:rsidR="009A76E4" w:rsidRPr="007F44E0">
        <w:rPr>
          <w:rFonts w:ascii="Times New Roman" w:hAnsi="Times New Roman" w:cs="Times New Roman"/>
          <w:color w:val="222222"/>
          <w:shd w:val="clear" w:color="auto" w:fill="FFFFFF"/>
          <w:lang w:val="es-ES_tradnl"/>
        </w:rPr>
        <w:t xml:space="preserve">los dispositivos que determinarán cómo debe proceder quien no tenga </w:t>
      </w:r>
      <w:r w:rsidR="003018A2" w:rsidRPr="007F44E0">
        <w:rPr>
          <w:rFonts w:ascii="Times New Roman" w:hAnsi="Times New Roman" w:cs="Times New Roman"/>
          <w:color w:val="222222"/>
          <w:shd w:val="clear" w:color="auto" w:fill="FFFFFF"/>
          <w:lang w:val="es-ES_tradnl"/>
        </w:rPr>
        <w:t>título,</w:t>
      </w:r>
      <w:r w:rsidR="009A76E4" w:rsidRPr="007F44E0">
        <w:rPr>
          <w:rFonts w:ascii="Times New Roman" w:hAnsi="Times New Roman" w:cs="Times New Roman"/>
          <w:color w:val="222222"/>
          <w:shd w:val="clear" w:color="auto" w:fill="FFFFFF"/>
          <w:lang w:val="es-ES_tradnl"/>
        </w:rPr>
        <w:t xml:space="preserve"> pero sí un interés en acceder a la registración de su propiedad. Para el caso mexicano, </w:t>
      </w:r>
      <w:r w:rsidRPr="007F44E0">
        <w:rPr>
          <w:rFonts w:ascii="Times New Roman" w:hAnsi="Times New Roman" w:cs="Times New Roman"/>
          <w:color w:val="222222"/>
          <w:shd w:val="clear" w:color="auto" w:fill="FFFFFF"/>
          <w:lang w:val="es-ES_tradnl"/>
        </w:rPr>
        <w:t>emerge</w:t>
      </w:r>
      <w:r w:rsidR="002C5122" w:rsidRPr="007F44E0">
        <w:rPr>
          <w:rFonts w:ascii="Times New Roman" w:hAnsi="Times New Roman" w:cs="Times New Roman"/>
          <w:color w:val="222222"/>
          <w:shd w:val="clear" w:color="auto" w:fill="FFFFFF"/>
          <w:lang w:val="es-ES_tradnl"/>
        </w:rPr>
        <w:t xml:space="preserve"> la Información </w:t>
      </w:r>
      <w:r w:rsidR="002C5122" w:rsidRPr="007F44E0">
        <w:rPr>
          <w:rFonts w:ascii="Times New Roman" w:hAnsi="Times New Roman" w:cs="Times New Roman"/>
          <w:i/>
          <w:iCs/>
          <w:color w:val="222222"/>
          <w:shd w:val="clear" w:color="auto" w:fill="FFFFFF"/>
          <w:lang w:val="es-ES_tradnl"/>
        </w:rPr>
        <w:t>ad perpetuam</w:t>
      </w:r>
      <w:r w:rsidR="009A76E4" w:rsidRPr="007F44E0">
        <w:rPr>
          <w:rFonts w:ascii="Times New Roman" w:hAnsi="Times New Roman" w:cs="Times New Roman"/>
          <w:color w:val="222222"/>
          <w:shd w:val="clear" w:color="auto" w:fill="FFFFFF"/>
          <w:lang w:val="es-ES_tradnl"/>
        </w:rPr>
        <w:t xml:space="preserve"> como </w:t>
      </w:r>
      <w:r w:rsidR="002C5122" w:rsidRPr="007F44E0">
        <w:rPr>
          <w:rFonts w:ascii="Times New Roman" w:hAnsi="Times New Roman" w:cs="Times New Roman"/>
          <w:color w:val="222222"/>
          <w:shd w:val="clear" w:color="auto" w:fill="FFFFFF"/>
          <w:lang w:val="es-ES_tradnl"/>
        </w:rPr>
        <w:t>vía para la</w:t>
      </w:r>
      <w:r w:rsidRPr="007F44E0">
        <w:rPr>
          <w:rFonts w:ascii="Times New Roman" w:hAnsi="Times New Roman" w:cs="Times New Roman"/>
          <w:color w:val="222222"/>
          <w:shd w:val="clear" w:color="auto" w:fill="FFFFFF"/>
          <w:lang w:val="es-ES_tradnl"/>
        </w:rPr>
        <w:t xml:space="preserve"> “posible la consolidación de una transformación de antiguas situaciones dominicales en nuevos derechos reales” (Martínez Pérez,2020, p. 17).</w:t>
      </w:r>
      <w:r w:rsidR="009A76E4" w:rsidRPr="007F44E0">
        <w:rPr>
          <w:rFonts w:ascii="Times New Roman" w:hAnsi="Times New Roman" w:cs="Times New Roman"/>
          <w:color w:val="222222"/>
          <w:shd w:val="clear" w:color="auto" w:fill="FFFFFF"/>
          <w:lang w:val="es-ES_tradnl"/>
        </w:rPr>
        <w:t xml:space="preserve"> En otras legislaciones</w:t>
      </w:r>
      <w:r w:rsidR="002B382E">
        <w:rPr>
          <w:rFonts w:ascii="Times New Roman" w:hAnsi="Times New Roman" w:cs="Times New Roman"/>
          <w:color w:val="222222"/>
          <w:shd w:val="clear" w:color="auto" w:fill="FFFFFF"/>
          <w:lang w:val="es-ES_tradnl"/>
        </w:rPr>
        <w:t>,</w:t>
      </w:r>
      <w:r w:rsidR="009A76E4" w:rsidRPr="007F44E0">
        <w:rPr>
          <w:rFonts w:ascii="Times New Roman" w:hAnsi="Times New Roman" w:cs="Times New Roman"/>
          <w:color w:val="222222"/>
          <w:shd w:val="clear" w:color="auto" w:fill="FFFFFF"/>
          <w:lang w:val="es-ES_tradnl"/>
        </w:rPr>
        <w:t xml:space="preserve"> como por ejemplo la españo</w:t>
      </w:r>
      <w:r w:rsidR="00822738" w:rsidRPr="007F44E0">
        <w:rPr>
          <w:rFonts w:ascii="Times New Roman" w:hAnsi="Times New Roman" w:cs="Times New Roman"/>
          <w:color w:val="222222"/>
          <w:shd w:val="clear" w:color="auto" w:fill="FFFFFF"/>
          <w:lang w:val="es-ES_tradnl"/>
        </w:rPr>
        <w:t>la</w:t>
      </w:r>
      <w:r w:rsidR="009A76E4" w:rsidRPr="007F44E0">
        <w:rPr>
          <w:rFonts w:ascii="Times New Roman" w:hAnsi="Times New Roman" w:cs="Times New Roman"/>
          <w:color w:val="222222"/>
          <w:shd w:val="clear" w:color="auto" w:fill="FFFFFF"/>
          <w:lang w:val="es-ES_tradnl"/>
        </w:rPr>
        <w:t xml:space="preserve"> este mecanismo fue denominado expediente de información posesoria. </w:t>
      </w:r>
    </w:p>
    <w:p w14:paraId="0E65AE68" w14:textId="2DF0BAF3" w:rsidR="00DA406F" w:rsidRPr="007F44E0" w:rsidRDefault="002C5122" w:rsidP="005C5C31">
      <w:pPr>
        <w:spacing w:line="480" w:lineRule="auto"/>
        <w:jc w:val="both"/>
        <w:rPr>
          <w:rFonts w:ascii="Times New Roman" w:hAnsi="Times New Roman" w:cs="Times New Roman"/>
          <w:color w:val="222222"/>
          <w:shd w:val="clear" w:color="auto" w:fill="FFFFFF"/>
          <w:lang w:val="es-ES_tradnl"/>
        </w:rPr>
      </w:pPr>
      <w:r w:rsidRPr="007F44E0">
        <w:rPr>
          <w:rFonts w:ascii="Times New Roman" w:hAnsi="Times New Roman" w:cs="Times New Roman"/>
          <w:color w:val="222222"/>
          <w:shd w:val="clear" w:color="auto" w:fill="FFFFFF"/>
          <w:lang w:val="es-ES_tradnl"/>
        </w:rPr>
        <w:lastRenderedPageBreak/>
        <w:t>El artículo 11</w:t>
      </w:r>
      <w:r w:rsidRPr="007F44E0">
        <w:rPr>
          <w:rStyle w:val="Refdenotaalpie"/>
          <w:rFonts w:ascii="Times New Roman" w:hAnsi="Times New Roman" w:cs="Times New Roman"/>
          <w:color w:val="222222"/>
          <w:shd w:val="clear" w:color="auto" w:fill="FFFFFF"/>
          <w:lang w:val="es-ES_tradnl"/>
        </w:rPr>
        <w:footnoteReference w:id="5"/>
      </w:r>
      <w:r w:rsidRPr="007F44E0">
        <w:rPr>
          <w:rFonts w:ascii="Times New Roman" w:hAnsi="Times New Roman" w:cs="Times New Roman"/>
          <w:color w:val="222222"/>
          <w:shd w:val="clear" w:color="auto" w:fill="FFFFFF"/>
          <w:lang w:val="es-ES_tradnl"/>
        </w:rPr>
        <w:t xml:space="preserve"> y subsiguientes</w:t>
      </w:r>
      <w:r w:rsidRPr="007F44E0">
        <w:rPr>
          <w:rStyle w:val="Refdenotaalpie"/>
          <w:rFonts w:ascii="Times New Roman" w:hAnsi="Times New Roman" w:cs="Times New Roman"/>
          <w:color w:val="222222"/>
          <w:shd w:val="clear" w:color="auto" w:fill="FFFFFF"/>
          <w:lang w:val="es-ES_tradnl"/>
        </w:rPr>
        <w:footnoteReference w:id="6"/>
      </w:r>
      <w:r w:rsidRPr="007F44E0">
        <w:rPr>
          <w:rFonts w:ascii="Times New Roman" w:hAnsi="Times New Roman" w:cs="Times New Roman"/>
          <w:color w:val="222222"/>
          <w:shd w:val="clear" w:color="auto" w:fill="FFFFFF"/>
          <w:lang w:val="es-ES_tradnl"/>
        </w:rPr>
        <w:t xml:space="preserve">  del Reglamento del Reglamento del Registro Público de la Propiedad de Nuevo León estipula la forma en la que debe proceder la persona</w:t>
      </w:r>
      <w:r w:rsidR="009A76E4" w:rsidRPr="007F44E0">
        <w:rPr>
          <w:rFonts w:ascii="Times New Roman" w:hAnsi="Times New Roman" w:cs="Times New Roman"/>
          <w:color w:val="222222"/>
          <w:shd w:val="clear" w:color="auto" w:fill="FFFFFF"/>
          <w:lang w:val="es-ES_tradnl"/>
        </w:rPr>
        <w:t>,</w:t>
      </w:r>
      <w:r w:rsidRPr="007F44E0">
        <w:rPr>
          <w:rFonts w:ascii="Times New Roman" w:hAnsi="Times New Roman" w:cs="Times New Roman"/>
          <w:color w:val="222222"/>
          <w:shd w:val="clear" w:color="auto" w:fill="FFFFFF"/>
          <w:lang w:val="es-ES_tradnl"/>
        </w:rPr>
        <w:t xml:space="preserve"> que carezca de un título escrito que le permita </w:t>
      </w:r>
      <w:r w:rsidR="003018A2" w:rsidRPr="007F44E0">
        <w:rPr>
          <w:rFonts w:ascii="Times New Roman" w:hAnsi="Times New Roman" w:cs="Times New Roman"/>
          <w:color w:val="222222"/>
          <w:shd w:val="clear" w:color="auto" w:fill="FFFFFF"/>
          <w:lang w:val="es-ES_tradnl"/>
        </w:rPr>
        <w:t>acreditar</w:t>
      </w:r>
      <w:r w:rsidRPr="007F44E0">
        <w:rPr>
          <w:rFonts w:ascii="Times New Roman" w:hAnsi="Times New Roman" w:cs="Times New Roman"/>
          <w:color w:val="222222"/>
          <w:shd w:val="clear" w:color="auto" w:fill="FFFFFF"/>
          <w:lang w:val="es-ES_tradnl"/>
        </w:rPr>
        <w:t xml:space="preserve"> </w:t>
      </w:r>
      <w:r w:rsidR="003018A2" w:rsidRPr="007F44E0">
        <w:rPr>
          <w:rFonts w:ascii="Times New Roman" w:hAnsi="Times New Roman" w:cs="Times New Roman"/>
          <w:color w:val="222222"/>
          <w:shd w:val="clear" w:color="auto" w:fill="FFFFFF"/>
          <w:lang w:val="es-ES_tradnl"/>
        </w:rPr>
        <w:t>su condici</w:t>
      </w:r>
      <w:r w:rsidR="00A84706">
        <w:rPr>
          <w:rFonts w:ascii="Times New Roman" w:hAnsi="Times New Roman" w:cs="Times New Roman"/>
          <w:color w:val="222222"/>
          <w:shd w:val="clear" w:color="auto" w:fill="FFFFFF"/>
          <w:lang w:val="es-ES_tradnl"/>
        </w:rPr>
        <w:t>ón</w:t>
      </w:r>
      <w:r w:rsidRPr="007F44E0">
        <w:rPr>
          <w:rFonts w:ascii="Times New Roman" w:hAnsi="Times New Roman" w:cs="Times New Roman"/>
          <w:color w:val="222222"/>
          <w:shd w:val="clear" w:color="auto" w:fill="FFFFFF"/>
          <w:lang w:val="es-ES_tradnl"/>
        </w:rPr>
        <w:t xml:space="preserve"> de </w:t>
      </w:r>
      <w:r w:rsidR="003018A2" w:rsidRPr="007F44E0">
        <w:rPr>
          <w:rFonts w:ascii="Times New Roman" w:hAnsi="Times New Roman" w:cs="Times New Roman"/>
          <w:color w:val="222222"/>
          <w:shd w:val="clear" w:color="auto" w:fill="FFFFFF"/>
          <w:lang w:val="es-ES_tradnl"/>
        </w:rPr>
        <w:t>propietario</w:t>
      </w:r>
      <w:r w:rsidRPr="007F44E0">
        <w:rPr>
          <w:rFonts w:ascii="Times New Roman" w:hAnsi="Times New Roman" w:cs="Times New Roman"/>
          <w:color w:val="222222"/>
          <w:shd w:val="clear" w:color="auto" w:fill="FFFFFF"/>
          <w:lang w:val="es-ES_tradnl"/>
        </w:rPr>
        <w:t xml:space="preserve">. Del tenor del artículo se desprende </w:t>
      </w:r>
      <w:r w:rsidR="009A76E4" w:rsidRPr="007F44E0">
        <w:rPr>
          <w:rFonts w:ascii="Times New Roman" w:hAnsi="Times New Roman" w:cs="Times New Roman"/>
          <w:color w:val="222222"/>
          <w:shd w:val="clear" w:color="auto" w:fill="FFFFFF"/>
          <w:lang w:val="es-ES_tradnl"/>
        </w:rPr>
        <w:t xml:space="preserve">un mecanismo </w:t>
      </w:r>
      <w:r w:rsidRPr="007F44E0">
        <w:rPr>
          <w:rFonts w:ascii="Times New Roman" w:hAnsi="Times New Roman" w:cs="Times New Roman"/>
          <w:color w:val="222222"/>
          <w:shd w:val="clear" w:color="auto" w:fill="FFFFFF"/>
          <w:lang w:val="es-ES_tradnl"/>
        </w:rPr>
        <w:t>de jurisdicción voluntaria, espec</w:t>
      </w:r>
      <w:r w:rsidR="009A76E4" w:rsidRPr="007F44E0">
        <w:rPr>
          <w:rFonts w:ascii="Times New Roman" w:hAnsi="Times New Roman" w:cs="Times New Roman"/>
          <w:color w:val="222222"/>
          <w:shd w:val="clear" w:color="auto" w:fill="FFFFFF"/>
          <w:lang w:val="es-ES_tradnl"/>
        </w:rPr>
        <w:t>í</w:t>
      </w:r>
      <w:r w:rsidRPr="007F44E0">
        <w:rPr>
          <w:rFonts w:ascii="Times New Roman" w:hAnsi="Times New Roman" w:cs="Times New Roman"/>
          <w:color w:val="222222"/>
          <w:shd w:val="clear" w:color="auto" w:fill="FFFFFF"/>
          <w:lang w:val="es-ES_tradnl"/>
        </w:rPr>
        <w:t>ficamente la Información</w:t>
      </w:r>
      <w:r w:rsidRPr="007F44E0">
        <w:rPr>
          <w:rFonts w:ascii="Times New Roman" w:hAnsi="Times New Roman" w:cs="Times New Roman"/>
          <w:i/>
          <w:iCs/>
          <w:color w:val="222222"/>
          <w:shd w:val="clear" w:color="auto" w:fill="FFFFFF"/>
          <w:lang w:val="es-ES_tradnl"/>
        </w:rPr>
        <w:t xml:space="preserve"> ad perpetuam.</w:t>
      </w:r>
      <w:r w:rsidRPr="007F44E0">
        <w:rPr>
          <w:rFonts w:ascii="Times New Roman" w:hAnsi="Times New Roman" w:cs="Times New Roman"/>
          <w:color w:val="222222"/>
          <w:shd w:val="clear" w:color="auto" w:fill="FFFFFF"/>
          <w:lang w:val="es-ES_tradnl"/>
        </w:rPr>
        <w:t xml:space="preserve">  </w:t>
      </w:r>
    </w:p>
    <w:p w14:paraId="59760D86" w14:textId="4C406CEF" w:rsidR="00DA406F" w:rsidRPr="007F44E0" w:rsidRDefault="002C5122" w:rsidP="005C5C31">
      <w:pPr>
        <w:spacing w:line="480" w:lineRule="auto"/>
        <w:jc w:val="both"/>
        <w:rPr>
          <w:rFonts w:ascii="Times New Roman" w:hAnsi="Times New Roman" w:cs="Times New Roman"/>
          <w:color w:val="222222"/>
          <w:shd w:val="clear" w:color="auto" w:fill="FFFFFF"/>
          <w:lang w:val="es-ES_tradnl"/>
        </w:rPr>
      </w:pPr>
      <w:r w:rsidRPr="007F44E0">
        <w:rPr>
          <w:rFonts w:ascii="Times New Roman" w:hAnsi="Times New Roman" w:cs="Times New Roman"/>
          <w:color w:val="222222"/>
          <w:shd w:val="clear" w:color="auto" w:fill="FFFFFF"/>
          <w:lang w:val="es-ES_tradnl"/>
        </w:rPr>
        <w:t xml:space="preserve">3. Información </w:t>
      </w:r>
      <w:r w:rsidRPr="007F44E0">
        <w:rPr>
          <w:rFonts w:ascii="Times New Roman" w:hAnsi="Times New Roman" w:cs="Times New Roman"/>
          <w:i/>
          <w:iCs/>
          <w:color w:val="222222"/>
          <w:shd w:val="clear" w:color="auto" w:fill="FFFFFF"/>
          <w:lang w:val="es-ES_tradnl"/>
        </w:rPr>
        <w:t>ad perpetuam</w:t>
      </w:r>
      <w:r w:rsidRPr="007F44E0">
        <w:rPr>
          <w:rFonts w:ascii="Times New Roman" w:hAnsi="Times New Roman" w:cs="Times New Roman"/>
          <w:color w:val="222222"/>
          <w:shd w:val="clear" w:color="auto" w:fill="FFFFFF"/>
          <w:lang w:val="es-ES_tradnl"/>
        </w:rPr>
        <w:t xml:space="preserve"> como mecanismo constituyente de propiedad </w:t>
      </w:r>
    </w:p>
    <w:p w14:paraId="76043953" w14:textId="2FD77AF4" w:rsidR="00DA406F" w:rsidRPr="007F44E0" w:rsidRDefault="00117A46" w:rsidP="005C5C31">
      <w:pPr>
        <w:spacing w:line="480" w:lineRule="auto"/>
        <w:jc w:val="both"/>
        <w:rPr>
          <w:rFonts w:ascii="Times New Roman" w:hAnsi="Times New Roman" w:cs="Times New Roman"/>
          <w:color w:val="222222"/>
          <w:shd w:val="clear" w:color="auto" w:fill="FFFFFF"/>
          <w:lang w:val="es-ES_tradnl"/>
        </w:rPr>
      </w:pPr>
      <w:r w:rsidRPr="007F44E0">
        <w:rPr>
          <w:rFonts w:ascii="Times New Roman" w:hAnsi="Times New Roman" w:cs="Times New Roman"/>
          <w:color w:val="222222"/>
          <w:shd w:val="clear" w:color="auto" w:fill="FFFFFF"/>
          <w:lang w:val="es-ES_tradnl"/>
        </w:rPr>
        <w:t xml:space="preserve">En las últimas décadas del siglo XIX, en su tratado elemental de </w:t>
      </w:r>
      <w:r w:rsidR="003018A2" w:rsidRPr="007F44E0">
        <w:rPr>
          <w:rFonts w:ascii="Times New Roman" w:hAnsi="Times New Roman" w:cs="Times New Roman"/>
          <w:color w:val="222222"/>
          <w:shd w:val="clear" w:color="auto" w:fill="FFFFFF"/>
          <w:lang w:val="es-ES_tradnl"/>
        </w:rPr>
        <w:t>procedimientos</w:t>
      </w:r>
      <w:r w:rsidRPr="007F44E0">
        <w:rPr>
          <w:rFonts w:ascii="Times New Roman" w:hAnsi="Times New Roman" w:cs="Times New Roman"/>
          <w:color w:val="222222"/>
          <w:shd w:val="clear" w:color="auto" w:fill="FFFFFF"/>
          <w:lang w:val="es-ES_tradnl"/>
        </w:rPr>
        <w:t xml:space="preserve"> en el ramo civil,</w:t>
      </w:r>
      <w:r w:rsidRPr="007F44E0">
        <w:rPr>
          <w:rStyle w:val="Refdenotaalpie"/>
          <w:rFonts w:ascii="Times New Roman" w:hAnsi="Times New Roman" w:cs="Times New Roman"/>
          <w:color w:val="222222"/>
          <w:shd w:val="clear" w:color="auto" w:fill="FFFFFF"/>
          <w:lang w:val="es-ES_tradnl"/>
        </w:rPr>
        <w:footnoteReference w:id="7"/>
      </w:r>
      <w:r w:rsidRPr="007F44E0">
        <w:rPr>
          <w:rFonts w:ascii="Times New Roman" w:hAnsi="Times New Roman" w:cs="Times New Roman"/>
          <w:color w:val="222222"/>
          <w:shd w:val="clear" w:color="auto" w:fill="FFFFFF"/>
          <w:lang w:val="es-ES_tradnl"/>
        </w:rPr>
        <w:t xml:space="preserve"> Pablo Zayas expresó en el apartado relativo a Informaciones </w:t>
      </w:r>
      <w:r w:rsidRPr="007F44E0">
        <w:rPr>
          <w:rFonts w:ascii="Times New Roman" w:hAnsi="Times New Roman" w:cs="Times New Roman"/>
          <w:i/>
          <w:iCs/>
          <w:color w:val="222222"/>
          <w:shd w:val="clear" w:color="auto" w:fill="FFFFFF"/>
          <w:lang w:val="es-ES_tradnl"/>
        </w:rPr>
        <w:t>ad perpetuam</w:t>
      </w:r>
      <w:r w:rsidRPr="007F44E0">
        <w:rPr>
          <w:rFonts w:ascii="Times New Roman" w:hAnsi="Times New Roman" w:cs="Times New Roman"/>
          <w:color w:val="222222"/>
          <w:shd w:val="clear" w:color="auto" w:fill="FFFFFF"/>
          <w:lang w:val="es-ES_tradnl"/>
        </w:rPr>
        <w:t xml:space="preserve"> que estas proceden cuando es necesario dejar constancia de la existencia de un derecho sin generar </w:t>
      </w:r>
      <w:r w:rsidR="003018A2" w:rsidRPr="007F44E0">
        <w:rPr>
          <w:rFonts w:ascii="Times New Roman" w:hAnsi="Times New Roman" w:cs="Times New Roman"/>
          <w:color w:val="222222"/>
          <w:shd w:val="clear" w:color="auto" w:fill="FFFFFF"/>
          <w:lang w:val="es-ES_tradnl"/>
        </w:rPr>
        <w:t>ningún</w:t>
      </w:r>
      <w:r w:rsidRPr="007F44E0">
        <w:rPr>
          <w:rFonts w:ascii="Times New Roman" w:hAnsi="Times New Roman" w:cs="Times New Roman"/>
          <w:color w:val="222222"/>
          <w:shd w:val="clear" w:color="auto" w:fill="FFFFFF"/>
          <w:lang w:val="es-ES_tradnl"/>
        </w:rPr>
        <w:t xml:space="preserve"> tipo de obligación respecto a una persona</w:t>
      </w:r>
      <w:r w:rsidR="00822738" w:rsidRPr="007F44E0">
        <w:rPr>
          <w:rFonts w:ascii="Times New Roman" w:hAnsi="Times New Roman" w:cs="Times New Roman"/>
          <w:color w:val="222222"/>
          <w:shd w:val="clear" w:color="auto" w:fill="FFFFFF"/>
          <w:lang w:val="es-ES_tradnl"/>
        </w:rPr>
        <w:t xml:space="preserve"> concreta</w:t>
      </w:r>
      <w:r w:rsidRPr="007F44E0">
        <w:rPr>
          <w:rFonts w:ascii="Times New Roman" w:hAnsi="Times New Roman" w:cs="Times New Roman"/>
          <w:color w:val="222222"/>
          <w:shd w:val="clear" w:color="auto" w:fill="FFFFFF"/>
          <w:lang w:val="es-ES_tradnl"/>
        </w:rPr>
        <w:t xml:space="preserve">. Ejemplo de esta situación justamente es el caso en el que se encuentra </w:t>
      </w:r>
      <w:r w:rsidR="003018A2" w:rsidRPr="007F44E0">
        <w:rPr>
          <w:rFonts w:ascii="Times New Roman" w:hAnsi="Times New Roman" w:cs="Times New Roman"/>
          <w:color w:val="222222"/>
          <w:shd w:val="clear" w:color="auto" w:fill="FFFFFF"/>
          <w:lang w:val="es-ES_tradnl"/>
        </w:rPr>
        <w:t>“la</w:t>
      </w:r>
      <w:r w:rsidRPr="007F44E0">
        <w:rPr>
          <w:rFonts w:ascii="Times New Roman" w:hAnsi="Times New Roman" w:cs="Times New Roman"/>
          <w:color w:val="222222"/>
          <w:shd w:val="clear" w:color="auto" w:fill="FFFFFF"/>
          <w:lang w:val="es-ES_tradnl"/>
        </w:rPr>
        <w:t xml:space="preserve"> posesión y propiedad de que no se tiene título escrito, para hacer la debida inscripción en el registro público” </w:t>
      </w:r>
      <w:r w:rsidR="003018A2" w:rsidRPr="007F44E0">
        <w:rPr>
          <w:rFonts w:ascii="Times New Roman" w:hAnsi="Times New Roman" w:cs="Times New Roman"/>
          <w:color w:val="222222"/>
          <w:shd w:val="clear" w:color="auto" w:fill="FFFFFF"/>
          <w:lang w:val="es-ES_tradnl"/>
        </w:rPr>
        <w:t>(Zayas</w:t>
      </w:r>
      <w:r w:rsidRPr="007F44E0">
        <w:rPr>
          <w:rFonts w:ascii="Times New Roman" w:hAnsi="Times New Roman" w:cs="Times New Roman"/>
          <w:color w:val="222222"/>
          <w:shd w:val="clear" w:color="auto" w:fill="FFFFFF"/>
          <w:lang w:val="es-ES_tradnl"/>
        </w:rPr>
        <w:t>, 1872,</w:t>
      </w:r>
      <w:r w:rsidR="001230D0" w:rsidRPr="007F44E0">
        <w:rPr>
          <w:rFonts w:ascii="Times New Roman" w:hAnsi="Times New Roman" w:cs="Times New Roman"/>
          <w:color w:val="222222"/>
          <w:shd w:val="clear" w:color="auto" w:fill="FFFFFF"/>
          <w:lang w:val="es-ES_tradnl"/>
        </w:rPr>
        <w:t xml:space="preserve"> </w:t>
      </w:r>
      <w:r w:rsidRPr="007F44E0">
        <w:rPr>
          <w:rFonts w:ascii="Times New Roman" w:hAnsi="Times New Roman" w:cs="Times New Roman"/>
          <w:color w:val="222222"/>
          <w:shd w:val="clear" w:color="auto" w:fill="FFFFFF"/>
          <w:lang w:val="es-ES_tradnl"/>
        </w:rPr>
        <w:t>p. 253</w:t>
      </w:r>
      <w:r w:rsidR="003018A2" w:rsidRPr="007F44E0">
        <w:rPr>
          <w:rFonts w:ascii="Times New Roman" w:hAnsi="Times New Roman" w:cs="Times New Roman"/>
          <w:color w:val="222222"/>
          <w:shd w:val="clear" w:color="auto" w:fill="FFFFFF"/>
          <w:lang w:val="es-ES_tradnl"/>
        </w:rPr>
        <w:t>).</w:t>
      </w:r>
      <w:r w:rsidRPr="007F44E0">
        <w:rPr>
          <w:rFonts w:ascii="Times New Roman" w:hAnsi="Times New Roman" w:cs="Times New Roman"/>
          <w:color w:val="222222"/>
          <w:shd w:val="clear" w:color="auto" w:fill="FFFFFF"/>
          <w:lang w:val="es-ES_tradnl"/>
        </w:rPr>
        <w:t xml:space="preserve"> </w:t>
      </w:r>
      <w:r w:rsidR="001230D0" w:rsidRPr="007F44E0">
        <w:rPr>
          <w:rFonts w:ascii="Times New Roman" w:hAnsi="Times New Roman" w:cs="Times New Roman"/>
          <w:color w:val="222222"/>
          <w:shd w:val="clear" w:color="auto" w:fill="FFFFFF"/>
          <w:lang w:val="es-ES_tradnl"/>
        </w:rPr>
        <w:t xml:space="preserve"> </w:t>
      </w:r>
    </w:p>
    <w:p w14:paraId="487CA4F6" w14:textId="4859361A" w:rsidR="001230D0" w:rsidRPr="007F44E0" w:rsidRDefault="001230D0" w:rsidP="005C5C31">
      <w:pPr>
        <w:spacing w:line="480" w:lineRule="auto"/>
        <w:jc w:val="both"/>
        <w:rPr>
          <w:rFonts w:ascii="Times New Roman" w:hAnsi="Times New Roman" w:cs="Times New Roman"/>
          <w:color w:val="222222"/>
          <w:shd w:val="clear" w:color="auto" w:fill="FFFFFF"/>
          <w:lang w:val="es-ES_tradnl"/>
        </w:rPr>
      </w:pPr>
      <w:r w:rsidRPr="007F44E0">
        <w:rPr>
          <w:rFonts w:ascii="Times New Roman" w:hAnsi="Times New Roman" w:cs="Times New Roman"/>
          <w:color w:val="222222"/>
          <w:shd w:val="clear" w:color="auto" w:fill="FFFFFF"/>
          <w:lang w:val="es-ES_tradnl"/>
        </w:rPr>
        <w:t xml:space="preserve">La necesidad de establecer mecanismos que permitieran suplir la falta de títulos no operó única y exclusivamente en contextos registrales, en este sentido vale mencionar </w:t>
      </w:r>
      <w:r w:rsidR="003A35B5" w:rsidRPr="007F44E0">
        <w:rPr>
          <w:rFonts w:ascii="Times New Roman" w:hAnsi="Times New Roman" w:cs="Times New Roman"/>
          <w:color w:val="222222"/>
          <w:shd w:val="clear" w:color="auto" w:fill="FFFFFF"/>
          <w:lang w:val="es-ES_tradnl"/>
        </w:rPr>
        <w:t xml:space="preserve">el juicio de reposición de títulos como una medida </w:t>
      </w:r>
      <w:r w:rsidR="00F81F65" w:rsidRPr="007F44E0">
        <w:rPr>
          <w:rFonts w:ascii="Times New Roman" w:hAnsi="Times New Roman" w:cs="Times New Roman"/>
          <w:color w:val="222222"/>
          <w:shd w:val="clear" w:color="auto" w:fill="FFFFFF"/>
          <w:lang w:val="es-ES_tradnl"/>
        </w:rPr>
        <w:t xml:space="preserve">asociada con la modernización del espacio. </w:t>
      </w:r>
      <w:r w:rsidR="003B782C" w:rsidRPr="007F44E0">
        <w:rPr>
          <w:rFonts w:ascii="Times New Roman" w:hAnsi="Times New Roman" w:cs="Times New Roman"/>
          <w:color w:val="222222"/>
          <w:shd w:val="clear" w:color="auto" w:fill="FFFFFF"/>
          <w:lang w:val="es-ES_tradnl"/>
        </w:rPr>
        <w:t xml:space="preserve">En ambos casos </w:t>
      </w:r>
      <w:r w:rsidR="00F81F65" w:rsidRPr="007F44E0">
        <w:rPr>
          <w:rFonts w:ascii="Times New Roman" w:hAnsi="Times New Roman" w:cs="Times New Roman"/>
          <w:color w:val="222222"/>
          <w:shd w:val="clear" w:color="auto" w:fill="FFFFFF"/>
          <w:lang w:val="es-ES_tradnl"/>
        </w:rPr>
        <w:t xml:space="preserve">la emergencia de mecanismos jurídicos </w:t>
      </w:r>
      <w:r w:rsidR="003018A2" w:rsidRPr="007F44E0">
        <w:rPr>
          <w:rFonts w:ascii="Times New Roman" w:hAnsi="Times New Roman" w:cs="Times New Roman"/>
          <w:color w:val="222222"/>
          <w:shd w:val="clear" w:color="auto" w:fill="FFFFFF"/>
          <w:lang w:val="es-ES_tradnl"/>
        </w:rPr>
        <w:t>que procuren</w:t>
      </w:r>
      <w:r w:rsidR="00F81F65" w:rsidRPr="007F44E0">
        <w:rPr>
          <w:rFonts w:ascii="Times New Roman" w:hAnsi="Times New Roman" w:cs="Times New Roman"/>
          <w:color w:val="222222"/>
          <w:shd w:val="clear" w:color="auto" w:fill="FFFFFF"/>
          <w:lang w:val="es-ES_tradnl"/>
        </w:rPr>
        <w:t xml:space="preserve"> </w:t>
      </w:r>
      <w:r w:rsidR="003018A2" w:rsidRPr="007F44E0">
        <w:rPr>
          <w:rFonts w:ascii="Times New Roman" w:hAnsi="Times New Roman" w:cs="Times New Roman"/>
          <w:color w:val="222222"/>
          <w:shd w:val="clear" w:color="auto" w:fill="FFFFFF"/>
          <w:lang w:val="es-ES_tradnl"/>
        </w:rPr>
        <w:t>“formar</w:t>
      </w:r>
      <w:r w:rsidR="00F81F65" w:rsidRPr="007F44E0">
        <w:rPr>
          <w:rFonts w:ascii="Times New Roman" w:hAnsi="Times New Roman" w:cs="Times New Roman"/>
          <w:color w:val="222222"/>
          <w:shd w:val="clear" w:color="auto" w:fill="FFFFFF"/>
          <w:lang w:val="es-ES_tradnl"/>
        </w:rPr>
        <w:t xml:space="preserve"> títulos supletorios para reponerlos y garantir su propiedad” </w:t>
      </w:r>
      <w:r w:rsidR="003018A2" w:rsidRPr="007F44E0">
        <w:rPr>
          <w:rFonts w:ascii="Times New Roman" w:hAnsi="Times New Roman" w:cs="Times New Roman"/>
          <w:color w:val="222222"/>
          <w:shd w:val="clear" w:color="auto" w:fill="FFFFFF"/>
          <w:lang w:val="es-ES_tradnl"/>
        </w:rPr>
        <w:t>(Cacciavillani</w:t>
      </w:r>
      <w:r w:rsidR="00F81F65" w:rsidRPr="007F44E0">
        <w:rPr>
          <w:rFonts w:ascii="Times New Roman" w:hAnsi="Times New Roman" w:cs="Times New Roman"/>
          <w:color w:val="222222"/>
          <w:shd w:val="clear" w:color="auto" w:fill="FFFFFF"/>
          <w:lang w:val="es-ES_tradnl"/>
        </w:rPr>
        <w:t xml:space="preserve">, </w:t>
      </w:r>
      <w:r w:rsidR="003018A2" w:rsidRPr="007F44E0">
        <w:rPr>
          <w:rFonts w:ascii="Times New Roman" w:hAnsi="Times New Roman" w:cs="Times New Roman"/>
          <w:color w:val="222222"/>
          <w:shd w:val="clear" w:color="auto" w:fill="FFFFFF"/>
          <w:lang w:val="es-ES_tradnl"/>
        </w:rPr>
        <w:t>2021, p.</w:t>
      </w:r>
      <w:r w:rsidR="00F81F65" w:rsidRPr="007F44E0">
        <w:rPr>
          <w:rFonts w:ascii="Times New Roman" w:hAnsi="Times New Roman" w:cs="Times New Roman"/>
          <w:color w:val="222222"/>
          <w:shd w:val="clear" w:color="auto" w:fill="FFFFFF"/>
          <w:lang w:val="es-ES_tradnl"/>
        </w:rPr>
        <w:t>145</w:t>
      </w:r>
      <w:r w:rsidR="003018A2" w:rsidRPr="007F44E0">
        <w:rPr>
          <w:rFonts w:ascii="Times New Roman" w:hAnsi="Times New Roman" w:cs="Times New Roman"/>
          <w:color w:val="222222"/>
          <w:shd w:val="clear" w:color="auto" w:fill="FFFFFF"/>
          <w:lang w:val="es-ES_tradnl"/>
        </w:rPr>
        <w:t>), tiene</w:t>
      </w:r>
      <w:r w:rsidR="00F81F65" w:rsidRPr="007F44E0">
        <w:rPr>
          <w:rFonts w:ascii="Times New Roman" w:hAnsi="Times New Roman" w:cs="Times New Roman"/>
          <w:color w:val="222222"/>
          <w:shd w:val="clear" w:color="auto" w:fill="FFFFFF"/>
          <w:lang w:val="es-ES_tradnl"/>
        </w:rPr>
        <w:t xml:space="preserve"> como antecedente </w:t>
      </w:r>
      <w:r w:rsidR="00F81F65" w:rsidRPr="007F44E0">
        <w:rPr>
          <w:rFonts w:ascii="Times New Roman" w:hAnsi="Times New Roman" w:cs="Times New Roman"/>
          <w:color w:val="222222"/>
          <w:shd w:val="clear" w:color="auto" w:fill="FFFFFF"/>
          <w:lang w:val="es-ES_tradnl"/>
        </w:rPr>
        <w:lastRenderedPageBreak/>
        <w:t xml:space="preserve">necesario un escenario caracterizado por la “falta generalizada de títulos de propiedad </w:t>
      </w:r>
      <w:r w:rsidR="003018A2" w:rsidRPr="007F44E0">
        <w:rPr>
          <w:rFonts w:ascii="Times New Roman" w:hAnsi="Times New Roman" w:cs="Times New Roman"/>
          <w:color w:val="222222"/>
          <w:shd w:val="clear" w:color="auto" w:fill="FFFFFF"/>
          <w:lang w:val="es-ES_tradnl"/>
        </w:rPr>
        <w:t>y numerosas</w:t>
      </w:r>
      <w:r w:rsidR="00F81F65" w:rsidRPr="007F44E0">
        <w:rPr>
          <w:rFonts w:ascii="Times New Roman" w:hAnsi="Times New Roman" w:cs="Times New Roman"/>
          <w:color w:val="222222"/>
          <w:shd w:val="clear" w:color="auto" w:fill="FFFFFF"/>
          <w:lang w:val="es-ES_tradnl"/>
        </w:rPr>
        <w:t xml:space="preserve"> situaciones de tenencia no formalizada de la tierra” (Tell, 2008, 310).  </w:t>
      </w:r>
    </w:p>
    <w:p w14:paraId="42680E47" w14:textId="2CF88971" w:rsidR="003B782C" w:rsidRPr="007F44E0" w:rsidRDefault="00117A46" w:rsidP="005C5C31">
      <w:pPr>
        <w:spacing w:line="480" w:lineRule="auto"/>
        <w:jc w:val="both"/>
        <w:rPr>
          <w:rFonts w:ascii="Times New Roman" w:hAnsi="Times New Roman" w:cs="Times New Roman"/>
          <w:color w:val="222222"/>
          <w:shd w:val="clear" w:color="auto" w:fill="FFFFFF"/>
          <w:lang w:val="es-ES_tradnl"/>
        </w:rPr>
      </w:pPr>
      <w:r w:rsidRPr="007F44E0">
        <w:rPr>
          <w:rFonts w:ascii="Times New Roman" w:hAnsi="Times New Roman" w:cs="Times New Roman"/>
          <w:color w:val="222222"/>
          <w:shd w:val="clear" w:color="auto" w:fill="FFFFFF"/>
          <w:lang w:val="es-ES_tradnl"/>
        </w:rPr>
        <w:t>Considerando el tenor del artículo 11 del Reglamento del Registro de la Propiedad del Estado de Nuevo León</w:t>
      </w:r>
      <w:r w:rsidR="001230D0" w:rsidRPr="007F44E0">
        <w:rPr>
          <w:rFonts w:ascii="Times New Roman" w:hAnsi="Times New Roman" w:cs="Times New Roman"/>
          <w:color w:val="222222"/>
          <w:shd w:val="clear" w:color="auto" w:fill="FFFFFF"/>
          <w:lang w:val="es-ES_tradnl"/>
        </w:rPr>
        <w:t xml:space="preserve">, creemos que la finalidad de vincular la Información </w:t>
      </w:r>
      <w:r w:rsidR="001230D0" w:rsidRPr="007F44E0">
        <w:rPr>
          <w:rFonts w:ascii="Times New Roman" w:hAnsi="Times New Roman" w:cs="Times New Roman"/>
          <w:i/>
          <w:iCs/>
          <w:color w:val="222222"/>
          <w:shd w:val="clear" w:color="auto" w:fill="FFFFFF"/>
          <w:lang w:val="es-ES_tradnl"/>
        </w:rPr>
        <w:t xml:space="preserve">ad </w:t>
      </w:r>
      <w:r w:rsidR="003018A2" w:rsidRPr="007F44E0">
        <w:rPr>
          <w:rFonts w:ascii="Times New Roman" w:hAnsi="Times New Roman" w:cs="Times New Roman"/>
          <w:i/>
          <w:iCs/>
          <w:color w:val="222222"/>
          <w:shd w:val="clear" w:color="auto" w:fill="FFFFFF"/>
          <w:lang w:val="es-ES_tradnl"/>
        </w:rPr>
        <w:t>perpetuam</w:t>
      </w:r>
      <w:r w:rsidR="003018A2" w:rsidRPr="007F44E0">
        <w:rPr>
          <w:rFonts w:ascii="Times New Roman" w:hAnsi="Times New Roman" w:cs="Times New Roman"/>
          <w:color w:val="222222"/>
          <w:shd w:val="clear" w:color="auto" w:fill="FFFFFF"/>
          <w:lang w:val="es-ES_tradnl"/>
        </w:rPr>
        <w:t xml:space="preserve"> no</w:t>
      </w:r>
      <w:r w:rsidR="001230D0" w:rsidRPr="007F44E0">
        <w:rPr>
          <w:rFonts w:ascii="Times New Roman" w:hAnsi="Times New Roman" w:cs="Times New Roman"/>
          <w:color w:val="222222"/>
          <w:shd w:val="clear" w:color="auto" w:fill="FFFFFF"/>
          <w:lang w:val="es-ES_tradnl"/>
        </w:rPr>
        <w:t xml:space="preserve"> es otra que establecer</w:t>
      </w:r>
      <w:r w:rsidR="003B782C" w:rsidRPr="007F44E0">
        <w:rPr>
          <w:rFonts w:ascii="Times New Roman" w:hAnsi="Times New Roman" w:cs="Times New Roman"/>
          <w:color w:val="222222"/>
          <w:shd w:val="clear" w:color="auto" w:fill="FFFFFF"/>
          <w:lang w:val="es-ES_tradnl"/>
        </w:rPr>
        <w:t>-</w:t>
      </w:r>
      <w:r w:rsidR="001230D0" w:rsidRPr="007F44E0">
        <w:rPr>
          <w:rFonts w:ascii="Times New Roman" w:hAnsi="Times New Roman" w:cs="Times New Roman"/>
          <w:color w:val="222222"/>
          <w:shd w:val="clear" w:color="auto" w:fill="FFFFFF"/>
          <w:lang w:val="es-ES_tradnl"/>
        </w:rPr>
        <w:t xml:space="preserve"> en palabras de Martínez Pérez (2020)</w:t>
      </w:r>
      <w:r w:rsidR="003B782C" w:rsidRPr="007F44E0">
        <w:rPr>
          <w:rFonts w:ascii="Times New Roman" w:hAnsi="Times New Roman" w:cs="Times New Roman"/>
          <w:color w:val="222222"/>
          <w:shd w:val="clear" w:color="auto" w:fill="FFFFFF"/>
          <w:lang w:val="es-ES_tradnl"/>
        </w:rPr>
        <w:t>-</w:t>
      </w:r>
      <w:r w:rsidR="001230D0" w:rsidRPr="007F44E0">
        <w:rPr>
          <w:rFonts w:ascii="Times New Roman" w:hAnsi="Times New Roman" w:cs="Times New Roman"/>
          <w:color w:val="222222"/>
          <w:shd w:val="clear" w:color="auto" w:fill="FFFFFF"/>
          <w:lang w:val="es-ES_tradnl"/>
        </w:rPr>
        <w:t xml:space="preserve"> “mecanismos registrales como elemento que hizo </w:t>
      </w:r>
      <w:r w:rsidR="003018A2" w:rsidRPr="007F44E0">
        <w:rPr>
          <w:rFonts w:ascii="Times New Roman" w:hAnsi="Times New Roman" w:cs="Times New Roman"/>
          <w:color w:val="222222"/>
          <w:shd w:val="clear" w:color="auto" w:fill="FFFFFF"/>
          <w:lang w:val="es-ES_tradnl"/>
        </w:rPr>
        <w:t>posible</w:t>
      </w:r>
      <w:r w:rsidR="001230D0" w:rsidRPr="007F44E0">
        <w:rPr>
          <w:rFonts w:ascii="Times New Roman" w:hAnsi="Times New Roman" w:cs="Times New Roman"/>
          <w:color w:val="222222"/>
          <w:shd w:val="clear" w:color="auto" w:fill="FFFFFF"/>
          <w:lang w:val="es-ES_tradnl"/>
        </w:rPr>
        <w:t xml:space="preserve"> la consolidación de una transformación de antiguas situaciones dominicales en nuevos derechos </w:t>
      </w:r>
      <w:r w:rsidR="003018A2" w:rsidRPr="007F44E0">
        <w:rPr>
          <w:rFonts w:ascii="Times New Roman" w:hAnsi="Times New Roman" w:cs="Times New Roman"/>
          <w:color w:val="222222"/>
          <w:shd w:val="clear" w:color="auto" w:fill="FFFFFF"/>
          <w:lang w:val="es-ES_tradnl"/>
        </w:rPr>
        <w:t>reales” (p.17).</w:t>
      </w:r>
      <w:r w:rsidR="001230D0" w:rsidRPr="007F44E0">
        <w:rPr>
          <w:rFonts w:ascii="Times New Roman" w:hAnsi="Times New Roman" w:cs="Times New Roman"/>
          <w:color w:val="222222"/>
          <w:shd w:val="clear" w:color="auto" w:fill="FFFFFF"/>
          <w:lang w:val="es-ES_tradnl"/>
        </w:rPr>
        <w:t xml:space="preserve">  En este sentido</w:t>
      </w:r>
      <w:r w:rsidR="00822738" w:rsidRPr="007F44E0">
        <w:rPr>
          <w:rFonts w:ascii="Times New Roman" w:hAnsi="Times New Roman" w:cs="Times New Roman"/>
          <w:color w:val="222222"/>
          <w:shd w:val="clear" w:color="auto" w:fill="FFFFFF"/>
          <w:lang w:val="es-ES_tradnl"/>
        </w:rPr>
        <w:t>,</w:t>
      </w:r>
      <w:r w:rsidR="001230D0" w:rsidRPr="007F44E0">
        <w:rPr>
          <w:rFonts w:ascii="Times New Roman" w:hAnsi="Times New Roman" w:cs="Times New Roman"/>
          <w:color w:val="222222"/>
          <w:shd w:val="clear" w:color="auto" w:fill="FFFFFF"/>
          <w:lang w:val="es-ES_tradnl"/>
        </w:rPr>
        <w:t xml:space="preserve"> y siguiendo las ideas del autor</w:t>
      </w:r>
      <w:r w:rsidR="00822738" w:rsidRPr="007F44E0">
        <w:rPr>
          <w:rFonts w:ascii="Times New Roman" w:hAnsi="Times New Roman" w:cs="Times New Roman"/>
          <w:color w:val="222222"/>
          <w:shd w:val="clear" w:color="auto" w:fill="FFFFFF"/>
          <w:lang w:val="es-ES_tradnl"/>
        </w:rPr>
        <w:t>,</w:t>
      </w:r>
      <w:r w:rsidR="001230D0" w:rsidRPr="007F44E0">
        <w:rPr>
          <w:rFonts w:ascii="Times New Roman" w:hAnsi="Times New Roman" w:cs="Times New Roman"/>
          <w:color w:val="222222"/>
          <w:shd w:val="clear" w:color="auto" w:fill="FFFFFF"/>
          <w:lang w:val="es-ES_tradnl"/>
        </w:rPr>
        <w:t xml:space="preserve"> la posesión que accede a la registración adquiere un </w:t>
      </w:r>
      <w:r w:rsidR="003018A2" w:rsidRPr="007F44E0">
        <w:rPr>
          <w:rFonts w:ascii="Times New Roman" w:hAnsi="Times New Roman" w:cs="Times New Roman"/>
          <w:color w:val="222222"/>
          <w:shd w:val="clear" w:color="auto" w:fill="FFFFFF"/>
          <w:lang w:val="es-ES_tradnl"/>
        </w:rPr>
        <w:t>“valor</w:t>
      </w:r>
      <w:r w:rsidR="001230D0" w:rsidRPr="007F44E0">
        <w:rPr>
          <w:rFonts w:ascii="Times New Roman" w:hAnsi="Times New Roman" w:cs="Times New Roman"/>
          <w:color w:val="222222"/>
          <w:shd w:val="clear" w:color="auto" w:fill="FFFFFF"/>
          <w:lang w:val="es-ES_tradnl"/>
        </w:rPr>
        <w:t xml:space="preserve"> constituyente</w:t>
      </w:r>
      <w:r w:rsidR="003018A2" w:rsidRPr="007F44E0">
        <w:rPr>
          <w:rFonts w:ascii="Times New Roman" w:hAnsi="Times New Roman" w:cs="Times New Roman"/>
          <w:color w:val="222222"/>
          <w:shd w:val="clear" w:color="auto" w:fill="FFFFFF"/>
          <w:lang w:val="es-ES_tradnl"/>
        </w:rPr>
        <w:t>”,</w:t>
      </w:r>
      <w:r w:rsidR="001230D0" w:rsidRPr="007F44E0">
        <w:rPr>
          <w:rFonts w:ascii="Times New Roman" w:hAnsi="Times New Roman" w:cs="Times New Roman"/>
          <w:color w:val="222222"/>
          <w:shd w:val="clear" w:color="auto" w:fill="FFFFFF"/>
          <w:lang w:val="es-ES_tradnl"/>
        </w:rPr>
        <w:t xml:space="preserve"> ya que por operó como el tamiz que permitió discriminar “qué sujetos entre los que tenían relación dominical en el orden jurídico tradicional deb</w:t>
      </w:r>
      <w:r w:rsidR="00822738" w:rsidRPr="007F44E0">
        <w:rPr>
          <w:rFonts w:ascii="Times New Roman" w:hAnsi="Times New Roman" w:cs="Times New Roman"/>
          <w:color w:val="222222"/>
          <w:shd w:val="clear" w:color="auto" w:fill="FFFFFF"/>
          <w:lang w:val="es-ES_tradnl"/>
        </w:rPr>
        <w:t>í</w:t>
      </w:r>
      <w:r w:rsidR="001230D0" w:rsidRPr="007F44E0">
        <w:rPr>
          <w:rFonts w:ascii="Times New Roman" w:hAnsi="Times New Roman" w:cs="Times New Roman"/>
          <w:color w:val="222222"/>
          <w:shd w:val="clear" w:color="auto" w:fill="FFFFFF"/>
          <w:lang w:val="es-ES_tradnl"/>
        </w:rPr>
        <w:t>an ser propietarios en el derecho civil moderno (p.17).</w:t>
      </w:r>
      <w:r w:rsidR="009A76E4" w:rsidRPr="007F44E0">
        <w:rPr>
          <w:rFonts w:ascii="Times New Roman" w:hAnsi="Times New Roman" w:cs="Times New Roman"/>
          <w:color w:val="222222"/>
          <w:shd w:val="clear" w:color="auto" w:fill="FFFFFF"/>
          <w:lang w:val="es-ES_tradnl"/>
        </w:rPr>
        <w:t xml:space="preserve"> </w:t>
      </w:r>
    </w:p>
    <w:p w14:paraId="72E08002" w14:textId="7938681C" w:rsidR="00B6739C" w:rsidRPr="007F44E0" w:rsidRDefault="00F81F65" w:rsidP="005C5C31">
      <w:pPr>
        <w:spacing w:line="480" w:lineRule="auto"/>
        <w:jc w:val="both"/>
        <w:rPr>
          <w:rFonts w:ascii="Times New Roman" w:hAnsi="Times New Roman" w:cs="Times New Roman"/>
          <w:color w:val="222222"/>
          <w:shd w:val="clear" w:color="auto" w:fill="FFFFFF"/>
          <w:lang w:val="es-ES_tradnl"/>
        </w:rPr>
      </w:pPr>
      <w:r w:rsidRPr="007F44E0">
        <w:rPr>
          <w:rFonts w:ascii="Times New Roman" w:hAnsi="Times New Roman" w:cs="Times New Roman"/>
          <w:color w:val="222222"/>
          <w:shd w:val="clear" w:color="auto" w:fill="FFFFFF"/>
          <w:lang w:val="es-ES_tradnl"/>
        </w:rPr>
        <w:t xml:space="preserve">El estudio de las informaciones </w:t>
      </w:r>
      <w:r w:rsidRPr="007F44E0">
        <w:rPr>
          <w:rFonts w:ascii="Times New Roman" w:hAnsi="Times New Roman" w:cs="Times New Roman"/>
          <w:i/>
          <w:iCs/>
          <w:color w:val="222222"/>
          <w:shd w:val="clear" w:color="auto" w:fill="FFFFFF"/>
          <w:lang w:val="es-ES_tradnl"/>
        </w:rPr>
        <w:t xml:space="preserve">ad perpetuam </w:t>
      </w:r>
      <w:r w:rsidRPr="007F44E0">
        <w:rPr>
          <w:rFonts w:ascii="Times New Roman" w:hAnsi="Times New Roman" w:cs="Times New Roman"/>
          <w:color w:val="222222"/>
          <w:shd w:val="clear" w:color="auto" w:fill="FFFFFF"/>
          <w:lang w:val="es-ES_tradnl"/>
        </w:rPr>
        <w:t xml:space="preserve">resulta relevante ya que permite aproximarnos al contexto en el que se construye </w:t>
      </w:r>
      <w:r w:rsidR="003B782C" w:rsidRPr="007F44E0">
        <w:rPr>
          <w:rFonts w:ascii="Times New Roman" w:hAnsi="Times New Roman" w:cs="Times New Roman"/>
          <w:color w:val="222222"/>
          <w:shd w:val="clear" w:color="auto" w:fill="FFFFFF"/>
          <w:lang w:val="es-ES_tradnl"/>
        </w:rPr>
        <w:t xml:space="preserve">de manera situada </w:t>
      </w:r>
      <w:r w:rsidRPr="007F44E0">
        <w:rPr>
          <w:rFonts w:ascii="Times New Roman" w:hAnsi="Times New Roman" w:cs="Times New Roman"/>
          <w:color w:val="222222"/>
          <w:shd w:val="clear" w:color="auto" w:fill="FFFFFF"/>
          <w:lang w:val="es-ES_tradnl"/>
        </w:rPr>
        <w:t xml:space="preserve">la propiedad registrada, advirtiendo las causas por las cuales las personas no </w:t>
      </w:r>
      <w:r w:rsidR="003018A2" w:rsidRPr="007F44E0">
        <w:rPr>
          <w:rFonts w:ascii="Times New Roman" w:hAnsi="Times New Roman" w:cs="Times New Roman"/>
          <w:color w:val="222222"/>
          <w:shd w:val="clear" w:color="auto" w:fill="FFFFFF"/>
          <w:lang w:val="es-ES_tradnl"/>
        </w:rPr>
        <w:t>disponían</w:t>
      </w:r>
      <w:r w:rsidRPr="007F44E0">
        <w:rPr>
          <w:rFonts w:ascii="Times New Roman" w:hAnsi="Times New Roman" w:cs="Times New Roman"/>
          <w:color w:val="222222"/>
          <w:shd w:val="clear" w:color="auto" w:fill="FFFFFF"/>
          <w:lang w:val="es-ES_tradnl"/>
        </w:rPr>
        <w:t xml:space="preserve"> de los títulos de propiedad</w:t>
      </w:r>
      <w:r w:rsidR="00117CCC" w:rsidRPr="007F44E0">
        <w:rPr>
          <w:rStyle w:val="Refdenotaalpie"/>
          <w:rFonts w:ascii="Times New Roman" w:hAnsi="Times New Roman" w:cs="Times New Roman"/>
          <w:color w:val="222222"/>
          <w:shd w:val="clear" w:color="auto" w:fill="FFFFFF"/>
          <w:lang w:val="es-ES_tradnl"/>
        </w:rPr>
        <w:footnoteReference w:id="8"/>
      </w:r>
      <w:r w:rsidRPr="007F44E0">
        <w:rPr>
          <w:rFonts w:ascii="Times New Roman" w:hAnsi="Times New Roman" w:cs="Times New Roman"/>
          <w:color w:val="222222"/>
          <w:shd w:val="clear" w:color="auto" w:fill="FFFFFF"/>
          <w:lang w:val="es-ES_tradnl"/>
        </w:rPr>
        <w:t xml:space="preserve">. </w:t>
      </w:r>
      <w:r w:rsidR="007C6C2C" w:rsidRPr="007F44E0">
        <w:rPr>
          <w:rFonts w:ascii="Times New Roman" w:hAnsi="Times New Roman" w:cs="Times New Roman"/>
          <w:color w:val="222222"/>
          <w:shd w:val="clear" w:color="auto" w:fill="FFFFFF"/>
          <w:lang w:val="es-ES_tradnl"/>
        </w:rPr>
        <w:t xml:space="preserve"> </w:t>
      </w:r>
      <w:r w:rsidR="003B782C" w:rsidRPr="007F44E0">
        <w:rPr>
          <w:rFonts w:ascii="Times New Roman" w:hAnsi="Times New Roman" w:cs="Times New Roman"/>
          <w:color w:val="222222"/>
          <w:shd w:val="clear" w:color="auto" w:fill="FFFFFF"/>
          <w:lang w:val="es-ES_tradnl"/>
        </w:rPr>
        <w:t xml:space="preserve">Ya sea por </w:t>
      </w:r>
      <w:r w:rsidR="007C6C2C" w:rsidRPr="007F44E0">
        <w:rPr>
          <w:rFonts w:ascii="Times New Roman" w:hAnsi="Times New Roman" w:cs="Times New Roman"/>
          <w:color w:val="222222"/>
          <w:shd w:val="clear" w:color="auto" w:fill="FFFFFF"/>
          <w:lang w:val="es-ES_tradnl"/>
        </w:rPr>
        <w:t xml:space="preserve">causas ajenas </w:t>
      </w:r>
      <w:r w:rsidR="003B782C" w:rsidRPr="007F44E0">
        <w:rPr>
          <w:rFonts w:ascii="Times New Roman" w:hAnsi="Times New Roman" w:cs="Times New Roman"/>
          <w:color w:val="222222"/>
          <w:shd w:val="clear" w:color="auto" w:fill="FFFFFF"/>
          <w:lang w:val="es-ES_tradnl"/>
        </w:rPr>
        <w:t xml:space="preserve">o imputables a su </w:t>
      </w:r>
      <w:r w:rsidR="00822738" w:rsidRPr="007F44E0">
        <w:rPr>
          <w:rFonts w:ascii="Times New Roman" w:hAnsi="Times New Roman" w:cs="Times New Roman"/>
          <w:color w:val="222222"/>
          <w:shd w:val="clear" w:color="auto" w:fill="FFFFFF"/>
          <w:lang w:val="es-ES_tradnl"/>
        </w:rPr>
        <w:t>voluntad</w:t>
      </w:r>
      <w:r w:rsidR="007C6C2C" w:rsidRPr="007F44E0">
        <w:rPr>
          <w:rFonts w:ascii="Times New Roman" w:hAnsi="Times New Roman" w:cs="Times New Roman"/>
          <w:color w:val="222222"/>
          <w:shd w:val="clear" w:color="auto" w:fill="FFFFFF"/>
          <w:lang w:val="es-ES_tradnl"/>
        </w:rPr>
        <w:t>, los particulares que no puedan acreditar su propiedad mediante títulos</w:t>
      </w:r>
      <w:r w:rsidR="003B782C" w:rsidRPr="007F44E0">
        <w:rPr>
          <w:rFonts w:ascii="Times New Roman" w:hAnsi="Times New Roman" w:cs="Times New Roman"/>
          <w:color w:val="222222"/>
          <w:shd w:val="clear" w:color="auto" w:fill="FFFFFF"/>
          <w:lang w:val="es-ES_tradnl"/>
        </w:rPr>
        <w:t>,</w:t>
      </w:r>
      <w:r w:rsidR="007C6C2C" w:rsidRPr="007F44E0">
        <w:rPr>
          <w:rFonts w:ascii="Times New Roman" w:hAnsi="Times New Roman" w:cs="Times New Roman"/>
          <w:color w:val="222222"/>
          <w:shd w:val="clear" w:color="auto" w:fill="FFFFFF"/>
          <w:lang w:val="es-ES_tradnl"/>
        </w:rPr>
        <w:t xml:space="preserve"> considerados como tales a la luz del tenor de la ley</w:t>
      </w:r>
      <w:r w:rsidR="003B782C" w:rsidRPr="007F44E0">
        <w:rPr>
          <w:rFonts w:ascii="Times New Roman" w:hAnsi="Times New Roman" w:cs="Times New Roman"/>
          <w:color w:val="222222"/>
          <w:shd w:val="clear" w:color="auto" w:fill="FFFFFF"/>
          <w:lang w:val="es-ES_tradnl"/>
        </w:rPr>
        <w:t>,</w:t>
      </w:r>
      <w:r w:rsidR="007C6C2C" w:rsidRPr="007F44E0">
        <w:rPr>
          <w:rFonts w:ascii="Times New Roman" w:hAnsi="Times New Roman" w:cs="Times New Roman"/>
          <w:color w:val="222222"/>
          <w:shd w:val="clear" w:color="auto" w:fill="FFFFFF"/>
          <w:lang w:val="es-ES_tradnl"/>
        </w:rPr>
        <w:t xml:space="preserve"> se ven en la necesidad de acudir a acto</w:t>
      </w:r>
      <w:r w:rsidR="00822738" w:rsidRPr="007F44E0">
        <w:rPr>
          <w:rFonts w:ascii="Times New Roman" w:hAnsi="Times New Roman" w:cs="Times New Roman"/>
          <w:color w:val="222222"/>
          <w:shd w:val="clear" w:color="auto" w:fill="FFFFFF"/>
          <w:lang w:val="es-ES_tradnl"/>
        </w:rPr>
        <w:t>s</w:t>
      </w:r>
      <w:r w:rsidR="007C6C2C" w:rsidRPr="007F44E0">
        <w:rPr>
          <w:rFonts w:ascii="Times New Roman" w:hAnsi="Times New Roman" w:cs="Times New Roman"/>
          <w:color w:val="222222"/>
          <w:shd w:val="clear" w:color="auto" w:fill="FFFFFF"/>
          <w:lang w:val="es-ES_tradnl"/>
        </w:rPr>
        <w:t xml:space="preserve"> de jurisdicci</w:t>
      </w:r>
      <w:r w:rsidR="00822738" w:rsidRPr="007F44E0">
        <w:rPr>
          <w:rFonts w:ascii="Times New Roman" w:hAnsi="Times New Roman" w:cs="Times New Roman"/>
          <w:color w:val="222222"/>
          <w:shd w:val="clear" w:color="auto" w:fill="FFFFFF"/>
          <w:lang w:val="es-ES_tradnl"/>
        </w:rPr>
        <w:t>ó</w:t>
      </w:r>
      <w:r w:rsidR="007C6C2C" w:rsidRPr="007F44E0">
        <w:rPr>
          <w:rFonts w:ascii="Times New Roman" w:hAnsi="Times New Roman" w:cs="Times New Roman"/>
          <w:color w:val="222222"/>
          <w:shd w:val="clear" w:color="auto" w:fill="FFFFFF"/>
          <w:lang w:val="es-ES_tradnl"/>
        </w:rPr>
        <w:t xml:space="preserve">n voluntaria. </w:t>
      </w:r>
    </w:p>
    <w:p w14:paraId="0CF78A6C" w14:textId="5FD29D12" w:rsidR="00F81F65" w:rsidRPr="007F44E0" w:rsidRDefault="00F81F65" w:rsidP="005C5C31">
      <w:pPr>
        <w:spacing w:line="480" w:lineRule="auto"/>
        <w:jc w:val="both"/>
        <w:rPr>
          <w:rFonts w:ascii="Times New Roman" w:hAnsi="Times New Roman" w:cs="Times New Roman"/>
          <w:color w:val="222222"/>
          <w:shd w:val="clear" w:color="auto" w:fill="FFFFFF"/>
          <w:lang w:val="es-ES_tradnl"/>
        </w:rPr>
      </w:pPr>
      <w:r w:rsidRPr="007F44E0">
        <w:rPr>
          <w:rFonts w:ascii="Times New Roman" w:hAnsi="Times New Roman" w:cs="Times New Roman"/>
          <w:color w:val="222222"/>
          <w:shd w:val="clear" w:color="auto" w:fill="FFFFFF"/>
          <w:lang w:val="es-ES_tradnl"/>
        </w:rPr>
        <w:t xml:space="preserve">En este </w:t>
      </w:r>
      <w:r w:rsidR="003018A2" w:rsidRPr="007F44E0">
        <w:rPr>
          <w:rFonts w:ascii="Times New Roman" w:hAnsi="Times New Roman" w:cs="Times New Roman"/>
          <w:color w:val="222222"/>
          <w:shd w:val="clear" w:color="auto" w:fill="FFFFFF"/>
          <w:lang w:val="es-ES_tradnl"/>
        </w:rPr>
        <w:t>sentido, Zayas</w:t>
      </w:r>
      <w:r w:rsidRPr="007F44E0">
        <w:rPr>
          <w:rFonts w:ascii="Times New Roman" w:hAnsi="Times New Roman" w:cs="Times New Roman"/>
          <w:color w:val="222222"/>
          <w:shd w:val="clear" w:color="auto" w:fill="FFFFFF"/>
          <w:lang w:val="es-ES_tradnl"/>
        </w:rPr>
        <w:t xml:space="preserve"> </w:t>
      </w:r>
      <w:r w:rsidR="00B6739C" w:rsidRPr="007F44E0">
        <w:rPr>
          <w:rFonts w:ascii="Times New Roman" w:hAnsi="Times New Roman" w:cs="Times New Roman"/>
          <w:color w:val="222222"/>
          <w:shd w:val="clear" w:color="auto" w:fill="FFFFFF"/>
          <w:lang w:val="es-ES_tradnl"/>
        </w:rPr>
        <w:t xml:space="preserve">considera que en el contexto mexicano </w:t>
      </w:r>
      <w:r w:rsidR="003018A2" w:rsidRPr="007F44E0">
        <w:rPr>
          <w:rFonts w:ascii="Times New Roman" w:hAnsi="Times New Roman" w:cs="Times New Roman"/>
          <w:color w:val="222222"/>
          <w:shd w:val="clear" w:color="auto" w:fill="FFFFFF"/>
          <w:lang w:val="es-ES_tradnl"/>
        </w:rPr>
        <w:t>“Muchas</w:t>
      </w:r>
      <w:r w:rsidR="00B6739C" w:rsidRPr="007F44E0">
        <w:rPr>
          <w:rFonts w:ascii="Times New Roman" w:hAnsi="Times New Roman" w:cs="Times New Roman"/>
          <w:color w:val="222222"/>
          <w:shd w:val="clear" w:color="auto" w:fill="FFFFFF"/>
          <w:lang w:val="es-ES_tradnl"/>
        </w:rPr>
        <w:t xml:space="preserve"> veces los dueños ó poseedores carecen de título </w:t>
      </w:r>
      <w:r w:rsidR="003018A2" w:rsidRPr="007F44E0">
        <w:rPr>
          <w:rFonts w:ascii="Times New Roman" w:hAnsi="Times New Roman" w:cs="Times New Roman"/>
          <w:color w:val="222222"/>
          <w:shd w:val="clear" w:color="auto" w:fill="FFFFFF"/>
          <w:lang w:val="es-ES_tradnl"/>
        </w:rPr>
        <w:t>escrito,</w:t>
      </w:r>
      <w:r w:rsidR="00B6739C" w:rsidRPr="007F44E0">
        <w:rPr>
          <w:rFonts w:ascii="Times New Roman" w:hAnsi="Times New Roman" w:cs="Times New Roman"/>
          <w:color w:val="222222"/>
          <w:shd w:val="clear" w:color="auto" w:fill="FFFFFF"/>
          <w:lang w:val="es-ES_tradnl"/>
        </w:rPr>
        <w:t xml:space="preserve"> ya porque realmente no lo </w:t>
      </w:r>
      <w:r w:rsidR="003018A2" w:rsidRPr="007F44E0">
        <w:rPr>
          <w:rFonts w:ascii="Times New Roman" w:hAnsi="Times New Roman" w:cs="Times New Roman"/>
          <w:color w:val="222222"/>
          <w:shd w:val="clear" w:color="auto" w:fill="FFFFFF"/>
          <w:lang w:val="es-ES_tradnl"/>
        </w:rPr>
        <w:t>tengan,</w:t>
      </w:r>
      <w:r w:rsidR="00B6739C" w:rsidRPr="007F44E0">
        <w:rPr>
          <w:rFonts w:ascii="Times New Roman" w:hAnsi="Times New Roman" w:cs="Times New Roman"/>
          <w:color w:val="222222"/>
          <w:shd w:val="clear" w:color="auto" w:fill="FFFFFF"/>
          <w:lang w:val="es-ES_tradnl"/>
        </w:rPr>
        <w:t xml:space="preserve"> ya porque les sea dificultoso traerlo de lugares lejanos ó o lo tengan estraviado” </w:t>
      </w:r>
      <w:r w:rsidR="003018A2" w:rsidRPr="007F44E0">
        <w:rPr>
          <w:rFonts w:ascii="Times New Roman" w:hAnsi="Times New Roman" w:cs="Times New Roman"/>
          <w:color w:val="222222"/>
          <w:shd w:val="clear" w:color="auto" w:fill="FFFFFF"/>
          <w:lang w:val="es-ES_tradnl"/>
        </w:rPr>
        <w:t>(Zayas</w:t>
      </w:r>
      <w:r w:rsidR="00B6739C" w:rsidRPr="007F44E0">
        <w:rPr>
          <w:rFonts w:ascii="Times New Roman" w:hAnsi="Times New Roman" w:cs="Times New Roman"/>
          <w:color w:val="222222"/>
          <w:shd w:val="clear" w:color="auto" w:fill="FFFFFF"/>
          <w:lang w:val="es-ES_tradnl"/>
        </w:rPr>
        <w:t>, 1872, p.253</w:t>
      </w:r>
      <w:r w:rsidR="003018A2" w:rsidRPr="007F44E0">
        <w:rPr>
          <w:rFonts w:ascii="Times New Roman" w:hAnsi="Times New Roman" w:cs="Times New Roman"/>
          <w:color w:val="222222"/>
          <w:shd w:val="clear" w:color="auto" w:fill="FFFFFF"/>
          <w:lang w:val="es-ES_tradnl"/>
        </w:rPr>
        <w:t>).</w:t>
      </w:r>
      <w:r w:rsidR="00B6739C" w:rsidRPr="007F44E0">
        <w:rPr>
          <w:rFonts w:ascii="Times New Roman" w:hAnsi="Times New Roman" w:cs="Times New Roman"/>
          <w:color w:val="222222"/>
          <w:shd w:val="clear" w:color="auto" w:fill="FFFFFF"/>
          <w:lang w:val="es-ES_tradnl"/>
        </w:rPr>
        <w:t xml:space="preserve"> Para el caso </w:t>
      </w:r>
      <w:r w:rsidR="003018A2" w:rsidRPr="007F44E0">
        <w:rPr>
          <w:rFonts w:ascii="Times New Roman" w:hAnsi="Times New Roman" w:cs="Times New Roman"/>
          <w:color w:val="222222"/>
          <w:shd w:val="clear" w:color="auto" w:fill="FFFFFF"/>
          <w:lang w:val="es-ES_tradnl"/>
        </w:rPr>
        <w:t>español, Martínez</w:t>
      </w:r>
      <w:r w:rsidR="00B6739C" w:rsidRPr="007F44E0">
        <w:rPr>
          <w:rFonts w:ascii="Times New Roman" w:hAnsi="Times New Roman" w:cs="Times New Roman"/>
          <w:color w:val="222222"/>
          <w:shd w:val="clear" w:color="auto" w:fill="FFFFFF"/>
          <w:lang w:val="es-ES_tradnl"/>
        </w:rPr>
        <w:t xml:space="preserve"> </w:t>
      </w:r>
      <w:r w:rsidR="003018A2" w:rsidRPr="007F44E0">
        <w:rPr>
          <w:rFonts w:ascii="Times New Roman" w:hAnsi="Times New Roman" w:cs="Times New Roman"/>
          <w:color w:val="222222"/>
          <w:shd w:val="clear" w:color="auto" w:fill="FFFFFF"/>
          <w:lang w:val="es-ES_tradnl"/>
        </w:rPr>
        <w:t>Pérez</w:t>
      </w:r>
      <w:r w:rsidR="00B6739C" w:rsidRPr="007F44E0">
        <w:rPr>
          <w:rFonts w:ascii="Times New Roman" w:hAnsi="Times New Roman" w:cs="Times New Roman"/>
          <w:color w:val="222222"/>
          <w:shd w:val="clear" w:color="auto" w:fill="FFFFFF"/>
          <w:lang w:val="es-ES_tradnl"/>
        </w:rPr>
        <w:t xml:space="preserve"> (2020) considera factores que superan la diligencia del </w:t>
      </w:r>
      <w:r w:rsidR="00B6739C" w:rsidRPr="007F44E0">
        <w:rPr>
          <w:rFonts w:ascii="Times New Roman" w:hAnsi="Times New Roman" w:cs="Times New Roman"/>
          <w:color w:val="222222"/>
          <w:shd w:val="clear" w:color="auto" w:fill="FFFFFF"/>
          <w:lang w:val="es-ES_tradnl"/>
        </w:rPr>
        <w:lastRenderedPageBreak/>
        <w:t xml:space="preserve">particular y centra su atención en el resguardo de los títulos en los archivos como </w:t>
      </w:r>
      <w:r w:rsidR="003018A2" w:rsidRPr="007F44E0">
        <w:rPr>
          <w:rFonts w:ascii="Times New Roman" w:hAnsi="Times New Roman" w:cs="Times New Roman"/>
          <w:color w:val="222222"/>
          <w:shd w:val="clear" w:color="auto" w:fill="FFFFFF"/>
          <w:lang w:val="es-ES_tradnl"/>
        </w:rPr>
        <w:t>también</w:t>
      </w:r>
      <w:r w:rsidR="00B6739C" w:rsidRPr="007F44E0">
        <w:rPr>
          <w:rFonts w:ascii="Times New Roman" w:hAnsi="Times New Roman" w:cs="Times New Roman"/>
          <w:color w:val="222222"/>
          <w:shd w:val="clear" w:color="auto" w:fill="FFFFFF"/>
          <w:lang w:val="es-ES_tradnl"/>
        </w:rPr>
        <w:t xml:space="preserve"> la destrucción de estos últimos por conflictos bélicos. </w:t>
      </w:r>
    </w:p>
    <w:p w14:paraId="6AC36AB3" w14:textId="48AD7D18" w:rsidR="003B782C" w:rsidRPr="007F44E0" w:rsidRDefault="00117CCC" w:rsidP="005C5C31">
      <w:pPr>
        <w:spacing w:line="480" w:lineRule="auto"/>
        <w:jc w:val="both"/>
        <w:rPr>
          <w:rFonts w:ascii="Times New Roman" w:hAnsi="Times New Roman" w:cs="Times New Roman"/>
          <w:color w:val="222222"/>
          <w:shd w:val="clear" w:color="auto" w:fill="FFFFFF"/>
          <w:lang w:val="es-ES_tradnl"/>
        </w:rPr>
      </w:pPr>
      <w:r w:rsidRPr="007F44E0">
        <w:rPr>
          <w:rFonts w:ascii="Times New Roman" w:hAnsi="Times New Roman" w:cs="Times New Roman"/>
          <w:color w:val="222222"/>
          <w:shd w:val="clear" w:color="auto" w:fill="FFFFFF"/>
          <w:lang w:val="es-ES_tradnl"/>
        </w:rPr>
        <w:t>Los mecanismos registrales que privilegian la posesión como elemento constituyente de propiedad, generalmente son establecidos como vías de excepción en los textos normativos</w:t>
      </w:r>
      <w:r w:rsidR="003B782C" w:rsidRPr="007F44E0">
        <w:rPr>
          <w:rFonts w:ascii="Times New Roman" w:hAnsi="Times New Roman" w:cs="Times New Roman"/>
          <w:color w:val="222222"/>
          <w:shd w:val="clear" w:color="auto" w:fill="FFFFFF"/>
          <w:lang w:val="es-ES_tradnl"/>
        </w:rPr>
        <w:t xml:space="preserve"> puesto que privilegian y fomentan la inscripción de los títulos. No obstante, </w:t>
      </w:r>
      <w:r w:rsidRPr="007F44E0">
        <w:rPr>
          <w:rFonts w:ascii="Times New Roman" w:hAnsi="Times New Roman" w:cs="Times New Roman"/>
          <w:color w:val="222222"/>
          <w:shd w:val="clear" w:color="auto" w:fill="FFFFFF"/>
          <w:lang w:val="es-ES_tradnl"/>
        </w:rPr>
        <w:t xml:space="preserve">la investigación de archivo y la consulta de la estadística ha permitido cuestionar </w:t>
      </w:r>
      <w:r w:rsidR="003B782C" w:rsidRPr="007F44E0">
        <w:rPr>
          <w:rFonts w:ascii="Times New Roman" w:hAnsi="Times New Roman" w:cs="Times New Roman"/>
          <w:color w:val="222222"/>
          <w:shd w:val="clear" w:color="auto" w:fill="FFFFFF"/>
          <w:lang w:val="es-ES_tradnl"/>
        </w:rPr>
        <w:t xml:space="preserve">en el caso español </w:t>
      </w:r>
      <w:r w:rsidRPr="007F44E0">
        <w:rPr>
          <w:rFonts w:ascii="Times New Roman" w:hAnsi="Times New Roman" w:cs="Times New Roman"/>
          <w:color w:val="222222"/>
          <w:shd w:val="clear" w:color="auto" w:fill="FFFFFF"/>
          <w:lang w:val="es-ES_tradnl"/>
        </w:rPr>
        <w:t xml:space="preserve">hasta qué punto estas herramientas pueden ser </w:t>
      </w:r>
      <w:r w:rsidR="003018A2" w:rsidRPr="007F44E0">
        <w:rPr>
          <w:rFonts w:ascii="Times New Roman" w:hAnsi="Times New Roman" w:cs="Times New Roman"/>
          <w:color w:val="222222"/>
          <w:shd w:val="clear" w:color="auto" w:fill="FFFFFF"/>
          <w:lang w:val="es-ES_tradnl"/>
        </w:rPr>
        <w:t>consideradas</w:t>
      </w:r>
      <w:r w:rsidRPr="007F44E0">
        <w:rPr>
          <w:rFonts w:ascii="Times New Roman" w:hAnsi="Times New Roman" w:cs="Times New Roman"/>
          <w:color w:val="222222"/>
          <w:shd w:val="clear" w:color="auto" w:fill="FFFFFF"/>
          <w:lang w:val="es-ES_tradnl"/>
        </w:rPr>
        <w:t xml:space="preserve"> como vías supletorias. En este sentido, </w:t>
      </w:r>
      <w:r w:rsidR="003018A2" w:rsidRPr="007F44E0">
        <w:rPr>
          <w:rFonts w:ascii="Times New Roman" w:hAnsi="Times New Roman" w:cs="Times New Roman"/>
          <w:color w:val="222222"/>
          <w:shd w:val="clear" w:color="auto" w:fill="FFFFFF"/>
          <w:lang w:val="es-ES_tradnl"/>
        </w:rPr>
        <w:t>Martínez</w:t>
      </w:r>
      <w:r w:rsidRPr="007F44E0">
        <w:rPr>
          <w:rFonts w:ascii="Times New Roman" w:hAnsi="Times New Roman" w:cs="Times New Roman"/>
          <w:color w:val="222222"/>
          <w:shd w:val="clear" w:color="auto" w:fill="FFFFFF"/>
          <w:lang w:val="es-ES_tradnl"/>
        </w:rPr>
        <w:t xml:space="preserve"> </w:t>
      </w:r>
      <w:r w:rsidR="003018A2" w:rsidRPr="007F44E0">
        <w:rPr>
          <w:rFonts w:ascii="Times New Roman" w:hAnsi="Times New Roman" w:cs="Times New Roman"/>
          <w:color w:val="222222"/>
          <w:shd w:val="clear" w:color="auto" w:fill="FFFFFF"/>
          <w:lang w:val="es-ES_tradnl"/>
        </w:rPr>
        <w:t>Pérez</w:t>
      </w:r>
      <w:r w:rsidR="003B782C" w:rsidRPr="007F44E0">
        <w:rPr>
          <w:rFonts w:ascii="Times New Roman" w:hAnsi="Times New Roman" w:cs="Times New Roman"/>
          <w:color w:val="222222"/>
          <w:shd w:val="clear" w:color="auto" w:fill="FFFFFF"/>
          <w:lang w:val="es-ES_tradnl"/>
        </w:rPr>
        <w:t xml:space="preserve"> (2020)</w:t>
      </w:r>
      <w:r w:rsidR="003018A2" w:rsidRPr="007F44E0">
        <w:rPr>
          <w:rFonts w:ascii="Times New Roman" w:hAnsi="Times New Roman" w:cs="Times New Roman"/>
          <w:color w:val="222222"/>
          <w:shd w:val="clear" w:color="auto" w:fill="FFFFFF"/>
          <w:lang w:val="es-ES_tradnl"/>
        </w:rPr>
        <w:t xml:space="preserve"> advierte “</w:t>
      </w:r>
      <w:r w:rsidRPr="007F44E0">
        <w:rPr>
          <w:rFonts w:ascii="Times New Roman" w:hAnsi="Times New Roman" w:cs="Times New Roman"/>
          <w:color w:val="222222"/>
          <w:shd w:val="clear" w:color="auto" w:fill="FFFFFF"/>
          <w:lang w:val="es-ES_tradnl"/>
        </w:rPr>
        <w:t xml:space="preserve">lo que había nacido con carácter provisional y supletorio, pronto vino a convertirse en el modo </w:t>
      </w:r>
      <w:r w:rsidR="003018A2" w:rsidRPr="007F44E0">
        <w:rPr>
          <w:rFonts w:ascii="Times New Roman" w:hAnsi="Times New Roman" w:cs="Times New Roman"/>
          <w:color w:val="222222"/>
          <w:shd w:val="clear" w:color="auto" w:fill="FFFFFF"/>
          <w:lang w:val="es-ES_tradnl"/>
        </w:rPr>
        <w:t>más</w:t>
      </w:r>
      <w:r w:rsidRPr="007F44E0">
        <w:rPr>
          <w:rFonts w:ascii="Times New Roman" w:hAnsi="Times New Roman" w:cs="Times New Roman"/>
          <w:color w:val="222222"/>
          <w:shd w:val="clear" w:color="auto" w:fill="FFFFFF"/>
          <w:lang w:val="es-ES_tradnl"/>
        </w:rPr>
        <w:t xml:space="preserve"> habitual y generalizado de acceso de los bienes y derechos reales al Registro</w:t>
      </w:r>
      <w:r w:rsidR="002B382E">
        <w:rPr>
          <w:rFonts w:ascii="Times New Roman" w:hAnsi="Times New Roman" w:cs="Times New Roman"/>
          <w:color w:val="222222"/>
          <w:shd w:val="clear" w:color="auto" w:fill="FFFFFF"/>
          <w:lang w:val="es-ES_tradnl"/>
        </w:rPr>
        <w:t>”</w:t>
      </w:r>
      <w:r w:rsidR="003018A2" w:rsidRPr="007F44E0">
        <w:rPr>
          <w:rFonts w:ascii="Times New Roman" w:hAnsi="Times New Roman" w:cs="Times New Roman"/>
          <w:color w:val="222222"/>
          <w:shd w:val="clear" w:color="auto" w:fill="FFFFFF"/>
          <w:lang w:val="es-ES_tradnl"/>
        </w:rPr>
        <w:t xml:space="preserve"> (p.49).</w:t>
      </w:r>
      <w:r w:rsidR="007C6C2C" w:rsidRPr="007F44E0">
        <w:rPr>
          <w:rFonts w:ascii="Times New Roman" w:hAnsi="Times New Roman" w:cs="Times New Roman"/>
          <w:color w:val="222222"/>
          <w:shd w:val="clear" w:color="auto" w:fill="FFFFFF"/>
          <w:lang w:val="es-ES_tradnl"/>
        </w:rPr>
        <w:t xml:space="preserve"> </w:t>
      </w:r>
    </w:p>
    <w:p w14:paraId="46A2737B" w14:textId="3BEF519A" w:rsidR="00117CCC" w:rsidRPr="007F44E0" w:rsidRDefault="007C6C2C" w:rsidP="005C5C31">
      <w:pPr>
        <w:spacing w:line="480" w:lineRule="auto"/>
        <w:jc w:val="both"/>
        <w:rPr>
          <w:rFonts w:ascii="Times New Roman" w:hAnsi="Times New Roman" w:cs="Times New Roman"/>
          <w:color w:val="222222"/>
          <w:shd w:val="clear" w:color="auto" w:fill="FFFFFF"/>
          <w:lang w:val="es-ES_tradnl"/>
        </w:rPr>
      </w:pPr>
      <w:r w:rsidRPr="007F44E0">
        <w:rPr>
          <w:rFonts w:ascii="Times New Roman" w:hAnsi="Times New Roman" w:cs="Times New Roman"/>
          <w:color w:val="222222"/>
          <w:shd w:val="clear" w:color="auto" w:fill="FFFFFF"/>
          <w:lang w:val="es-ES_tradnl"/>
        </w:rPr>
        <w:t xml:space="preserve">A los fines de divisar cómo operó en la práctica la vía de Información </w:t>
      </w:r>
      <w:r w:rsidRPr="007F44E0">
        <w:rPr>
          <w:rFonts w:ascii="Times New Roman" w:hAnsi="Times New Roman" w:cs="Times New Roman"/>
          <w:i/>
          <w:iCs/>
          <w:color w:val="222222"/>
          <w:shd w:val="clear" w:color="auto" w:fill="FFFFFF"/>
          <w:lang w:val="es-ES_tradnl"/>
        </w:rPr>
        <w:t>ad perpetuam</w:t>
      </w:r>
      <w:r w:rsidRPr="007F44E0">
        <w:rPr>
          <w:rFonts w:ascii="Times New Roman" w:hAnsi="Times New Roman" w:cs="Times New Roman"/>
          <w:color w:val="222222"/>
          <w:shd w:val="clear" w:color="auto" w:fill="FFFFFF"/>
          <w:lang w:val="es-ES_tradnl"/>
        </w:rPr>
        <w:t xml:space="preserve"> </w:t>
      </w:r>
      <w:r w:rsidR="003B782C" w:rsidRPr="007F44E0">
        <w:rPr>
          <w:rFonts w:ascii="Times New Roman" w:hAnsi="Times New Roman" w:cs="Times New Roman"/>
          <w:color w:val="222222"/>
          <w:shd w:val="clear" w:color="auto" w:fill="FFFFFF"/>
          <w:lang w:val="es-ES_tradnl"/>
        </w:rPr>
        <w:t xml:space="preserve">en el contexto del Reglamento del Registro Público de la Propiedad en Nuevo León </w:t>
      </w:r>
      <w:r w:rsidRPr="007F44E0">
        <w:rPr>
          <w:rFonts w:ascii="Times New Roman" w:hAnsi="Times New Roman" w:cs="Times New Roman"/>
          <w:color w:val="222222"/>
          <w:shd w:val="clear" w:color="auto" w:fill="FFFFFF"/>
          <w:lang w:val="es-ES_tradnl"/>
        </w:rPr>
        <w:t xml:space="preserve">se analizarán expedientes conservados en la Unidad de Investigación y Difusión Histórica de la Dirección del Archivo </w:t>
      </w:r>
      <w:r w:rsidR="003018A2" w:rsidRPr="007F44E0">
        <w:rPr>
          <w:rFonts w:ascii="Times New Roman" w:hAnsi="Times New Roman" w:cs="Times New Roman"/>
          <w:color w:val="222222"/>
          <w:shd w:val="clear" w:color="auto" w:fill="FFFFFF"/>
          <w:lang w:val="es-ES_tradnl"/>
        </w:rPr>
        <w:t>Judicial</w:t>
      </w:r>
      <w:r w:rsidRPr="007F44E0">
        <w:rPr>
          <w:rFonts w:ascii="Times New Roman" w:hAnsi="Times New Roman" w:cs="Times New Roman"/>
          <w:color w:val="222222"/>
          <w:shd w:val="clear" w:color="auto" w:fill="FFFFFF"/>
          <w:lang w:val="es-ES_tradnl"/>
        </w:rPr>
        <w:t xml:space="preserve"> (</w:t>
      </w:r>
      <w:r w:rsidR="003018A2" w:rsidRPr="007F44E0">
        <w:rPr>
          <w:rFonts w:ascii="Times New Roman" w:hAnsi="Times New Roman" w:cs="Times New Roman"/>
          <w:color w:val="222222"/>
          <w:shd w:val="clear" w:color="auto" w:fill="FFFFFF"/>
          <w:lang w:val="es-ES_tradnl"/>
        </w:rPr>
        <w:t>UIDH) del</w:t>
      </w:r>
      <w:r w:rsidRPr="007F44E0">
        <w:rPr>
          <w:rFonts w:ascii="Times New Roman" w:hAnsi="Times New Roman" w:cs="Times New Roman"/>
          <w:color w:val="222222"/>
          <w:shd w:val="clear" w:color="auto" w:fill="FFFFFF"/>
          <w:lang w:val="es-ES_tradnl"/>
        </w:rPr>
        <w:t xml:space="preserve"> Poder Judicial del Estado de Nuevo León</w:t>
      </w:r>
      <w:r w:rsidRPr="007F44E0">
        <w:rPr>
          <w:rStyle w:val="Refdenotaalpie"/>
          <w:rFonts w:ascii="Times New Roman" w:hAnsi="Times New Roman" w:cs="Times New Roman"/>
          <w:color w:val="222222"/>
          <w:shd w:val="clear" w:color="auto" w:fill="FFFFFF"/>
          <w:lang w:val="es-ES_tradnl"/>
        </w:rPr>
        <w:footnoteReference w:id="9"/>
      </w:r>
      <w:r w:rsidRPr="007F44E0">
        <w:rPr>
          <w:rFonts w:ascii="Times New Roman" w:hAnsi="Times New Roman" w:cs="Times New Roman"/>
          <w:color w:val="222222"/>
          <w:shd w:val="clear" w:color="auto" w:fill="FFFFFF"/>
          <w:lang w:val="es-ES_tradnl"/>
        </w:rPr>
        <w:t xml:space="preserve">. Considerando las advertencias realizadas por </w:t>
      </w:r>
      <w:r w:rsidR="003018A2" w:rsidRPr="007F44E0">
        <w:rPr>
          <w:rFonts w:ascii="Times New Roman" w:hAnsi="Times New Roman" w:cs="Times New Roman"/>
          <w:color w:val="222222"/>
          <w:shd w:val="clear" w:color="auto" w:fill="FFFFFF"/>
          <w:lang w:val="es-ES_tradnl"/>
        </w:rPr>
        <w:t>Martínez</w:t>
      </w:r>
      <w:r w:rsidRPr="007F44E0">
        <w:rPr>
          <w:rFonts w:ascii="Times New Roman" w:hAnsi="Times New Roman" w:cs="Times New Roman"/>
          <w:color w:val="222222"/>
          <w:shd w:val="clear" w:color="auto" w:fill="FFFFFF"/>
          <w:lang w:val="es-ES_tradnl"/>
        </w:rPr>
        <w:t xml:space="preserve"> </w:t>
      </w:r>
      <w:r w:rsidR="003018A2" w:rsidRPr="007F44E0">
        <w:rPr>
          <w:rFonts w:ascii="Times New Roman" w:hAnsi="Times New Roman" w:cs="Times New Roman"/>
          <w:color w:val="222222"/>
          <w:shd w:val="clear" w:color="auto" w:fill="FFFFFF"/>
          <w:lang w:val="es-ES_tradnl"/>
        </w:rPr>
        <w:t>Pérez</w:t>
      </w:r>
      <w:r w:rsidR="003B782C" w:rsidRPr="007F44E0">
        <w:rPr>
          <w:rFonts w:ascii="Times New Roman" w:hAnsi="Times New Roman" w:cs="Times New Roman"/>
          <w:color w:val="222222"/>
          <w:shd w:val="clear" w:color="auto" w:fill="FFFFFF"/>
          <w:lang w:val="es-ES_tradnl"/>
        </w:rPr>
        <w:t xml:space="preserve"> (2020) para</w:t>
      </w:r>
      <w:r w:rsidRPr="007F44E0">
        <w:rPr>
          <w:rFonts w:ascii="Times New Roman" w:hAnsi="Times New Roman" w:cs="Times New Roman"/>
          <w:color w:val="222222"/>
          <w:shd w:val="clear" w:color="auto" w:fill="FFFFFF"/>
          <w:lang w:val="es-ES_tradnl"/>
        </w:rPr>
        <w:t xml:space="preserve"> el caso español, se considerarán </w:t>
      </w:r>
      <w:r w:rsidR="003B782C" w:rsidRPr="007F44E0">
        <w:rPr>
          <w:rFonts w:ascii="Times New Roman" w:hAnsi="Times New Roman" w:cs="Times New Roman"/>
          <w:color w:val="222222"/>
          <w:shd w:val="clear" w:color="auto" w:fill="FFFFFF"/>
          <w:lang w:val="es-ES_tradnl"/>
        </w:rPr>
        <w:t xml:space="preserve">a la par de la Información </w:t>
      </w:r>
      <w:r w:rsidR="003B782C" w:rsidRPr="007F44E0">
        <w:rPr>
          <w:rFonts w:ascii="Times New Roman" w:hAnsi="Times New Roman" w:cs="Times New Roman"/>
          <w:i/>
          <w:iCs/>
          <w:color w:val="222222"/>
          <w:shd w:val="clear" w:color="auto" w:fill="FFFFFF"/>
          <w:lang w:val="es-ES_tradnl"/>
        </w:rPr>
        <w:t>ad perpetuam</w:t>
      </w:r>
      <w:r w:rsidR="003B782C" w:rsidRPr="007F44E0">
        <w:rPr>
          <w:rFonts w:ascii="Times New Roman" w:hAnsi="Times New Roman" w:cs="Times New Roman"/>
          <w:color w:val="222222"/>
          <w:shd w:val="clear" w:color="auto" w:fill="FFFFFF"/>
          <w:lang w:val="es-ES_tradnl"/>
        </w:rPr>
        <w:t xml:space="preserve"> </w:t>
      </w:r>
      <w:r w:rsidRPr="007F44E0">
        <w:rPr>
          <w:rFonts w:ascii="Times New Roman" w:hAnsi="Times New Roman" w:cs="Times New Roman"/>
          <w:color w:val="222222"/>
          <w:shd w:val="clear" w:color="auto" w:fill="FFFFFF"/>
          <w:lang w:val="es-ES_tradnl"/>
        </w:rPr>
        <w:t xml:space="preserve">otros medios que </w:t>
      </w:r>
      <w:r w:rsidR="003018A2" w:rsidRPr="007F44E0">
        <w:rPr>
          <w:rFonts w:ascii="Times New Roman" w:hAnsi="Times New Roman" w:cs="Times New Roman"/>
          <w:color w:val="222222"/>
          <w:shd w:val="clear" w:color="auto" w:fill="FFFFFF"/>
          <w:lang w:val="es-ES_tradnl"/>
        </w:rPr>
        <w:t>permiti</w:t>
      </w:r>
      <w:r w:rsidR="003B782C" w:rsidRPr="007F44E0">
        <w:rPr>
          <w:rFonts w:ascii="Times New Roman" w:hAnsi="Times New Roman" w:cs="Times New Roman"/>
          <w:color w:val="222222"/>
          <w:shd w:val="clear" w:color="auto" w:fill="FFFFFF"/>
          <w:lang w:val="es-ES_tradnl"/>
        </w:rPr>
        <w:t>án</w:t>
      </w:r>
      <w:r w:rsidRPr="007F44E0">
        <w:rPr>
          <w:rFonts w:ascii="Times New Roman" w:hAnsi="Times New Roman" w:cs="Times New Roman"/>
          <w:color w:val="222222"/>
          <w:shd w:val="clear" w:color="auto" w:fill="FFFFFF"/>
          <w:lang w:val="es-ES_tradnl"/>
        </w:rPr>
        <w:t xml:space="preserve"> acreditar la posesión como por ejemplo los interdictos posesorios. </w:t>
      </w:r>
    </w:p>
    <w:p w14:paraId="131130C4" w14:textId="169EA42C" w:rsidR="007C6C2C" w:rsidRPr="007F44E0" w:rsidRDefault="007C6C2C" w:rsidP="005C5C31">
      <w:pPr>
        <w:spacing w:line="480" w:lineRule="auto"/>
        <w:jc w:val="both"/>
        <w:rPr>
          <w:rFonts w:ascii="Times New Roman" w:hAnsi="Times New Roman" w:cs="Times New Roman"/>
          <w:color w:val="222222"/>
          <w:shd w:val="clear" w:color="auto" w:fill="FFFFFF"/>
          <w:lang w:val="es-ES_tradnl"/>
        </w:rPr>
      </w:pPr>
      <w:r w:rsidRPr="007F44E0">
        <w:rPr>
          <w:rFonts w:ascii="Times New Roman" w:hAnsi="Times New Roman" w:cs="Times New Roman"/>
          <w:color w:val="222222"/>
          <w:shd w:val="clear" w:color="auto" w:fill="FFFFFF"/>
          <w:lang w:val="es-ES_tradnl"/>
        </w:rPr>
        <w:t xml:space="preserve">A </w:t>
      </w:r>
      <w:r w:rsidR="003018A2" w:rsidRPr="007F44E0">
        <w:rPr>
          <w:rFonts w:ascii="Times New Roman" w:hAnsi="Times New Roman" w:cs="Times New Roman"/>
          <w:color w:val="222222"/>
          <w:shd w:val="clear" w:color="auto" w:fill="FFFFFF"/>
          <w:lang w:val="es-ES_tradnl"/>
        </w:rPr>
        <w:t>continuación,</w:t>
      </w:r>
      <w:r w:rsidRPr="007F44E0">
        <w:rPr>
          <w:rFonts w:ascii="Times New Roman" w:hAnsi="Times New Roman" w:cs="Times New Roman"/>
          <w:color w:val="222222"/>
          <w:shd w:val="clear" w:color="auto" w:fill="FFFFFF"/>
          <w:lang w:val="es-ES_tradnl"/>
        </w:rPr>
        <w:t xml:space="preserve"> se detallan en una tabla</w:t>
      </w:r>
      <w:r w:rsidRPr="007F44E0">
        <w:rPr>
          <w:rStyle w:val="Refdenotaalpie"/>
          <w:rFonts w:ascii="Times New Roman" w:hAnsi="Times New Roman" w:cs="Times New Roman"/>
          <w:color w:val="222222"/>
          <w:shd w:val="clear" w:color="auto" w:fill="FFFFFF"/>
          <w:lang w:val="es-ES_tradnl"/>
        </w:rPr>
        <w:footnoteReference w:id="10"/>
      </w:r>
      <w:r w:rsidRPr="007F44E0">
        <w:rPr>
          <w:rFonts w:ascii="Times New Roman" w:hAnsi="Times New Roman" w:cs="Times New Roman"/>
          <w:color w:val="222222"/>
          <w:shd w:val="clear" w:color="auto" w:fill="FFFFFF"/>
          <w:lang w:val="es-ES_tradnl"/>
        </w:rPr>
        <w:t xml:space="preserve"> los expedientes que serán analizados y presentados en la exposici</w:t>
      </w:r>
      <w:r w:rsidR="002B6204" w:rsidRPr="007F44E0">
        <w:rPr>
          <w:rFonts w:ascii="Times New Roman" w:hAnsi="Times New Roman" w:cs="Times New Roman"/>
          <w:color w:val="222222"/>
          <w:shd w:val="clear" w:color="auto" w:fill="FFFFFF"/>
          <w:lang w:val="es-ES_tradnl"/>
        </w:rPr>
        <w:t>ó</w:t>
      </w:r>
      <w:r w:rsidRPr="007F44E0">
        <w:rPr>
          <w:rFonts w:ascii="Times New Roman" w:hAnsi="Times New Roman" w:cs="Times New Roman"/>
          <w:color w:val="222222"/>
          <w:shd w:val="clear" w:color="auto" w:fill="FFFFFF"/>
          <w:lang w:val="es-ES_tradnl"/>
        </w:rPr>
        <w:t xml:space="preserve">n del trabajo: </w:t>
      </w:r>
    </w:p>
    <w:tbl>
      <w:tblPr>
        <w:tblW w:w="8822" w:type="dxa"/>
        <w:tblCellMar>
          <w:left w:w="0" w:type="dxa"/>
          <w:right w:w="0" w:type="dxa"/>
        </w:tblCellMar>
        <w:tblLook w:val="04A0" w:firstRow="1" w:lastRow="0" w:firstColumn="1" w:lastColumn="0" w:noHBand="0" w:noVBand="1"/>
      </w:tblPr>
      <w:tblGrid>
        <w:gridCol w:w="668"/>
        <w:gridCol w:w="1360"/>
        <w:gridCol w:w="2992"/>
        <w:gridCol w:w="490"/>
        <w:gridCol w:w="1387"/>
        <w:gridCol w:w="990"/>
        <w:gridCol w:w="935"/>
      </w:tblGrid>
      <w:tr w:rsidR="007C6C2C" w:rsidRPr="007F44E0" w14:paraId="14626B34" w14:textId="77777777" w:rsidTr="007F44E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16B3DF" w14:textId="77777777" w:rsidR="007C6C2C" w:rsidRPr="007C6C2C" w:rsidRDefault="007C6C2C" w:rsidP="007F44E0">
            <w:pPr>
              <w:jc w:val="cente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Fondo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FF55F8" w14:textId="77777777" w:rsidR="007C6C2C" w:rsidRPr="007C6C2C" w:rsidRDefault="007C6C2C" w:rsidP="007F44E0">
            <w:pPr>
              <w:jc w:val="cente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Sección</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B91CA8F" w14:textId="77777777" w:rsidR="007C6C2C" w:rsidRPr="007C6C2C" w:rsidRDefault="007C6C2C" w:rsidP="007F44E0">
            <w:pPr>
              <w:jc w:val="cente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Descripción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14A406" w14:textId="77777777" w:rsidR="007C6C2C" w:rsidRPr="007C6C2C" w:rsidRDefault="007C6C2C" w:rsidP="007F44E0">
            <w:pPr>
              <w:jc w:val="cente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Año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E52604" w14:textId="77777777" w:rsidR="007C6C2C" w:rsidRPr="007C6C2C" w:rsidRDefault="007C6C2C" w:rsidP="007F44E0">
            <w:pPr>
              <w:jc w:val="cente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Municipio o Estado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F024E6" w14:textId="1D068B9C" w:rsidR="007C6C2C" w:rsidRPr="007C6C2C" w:rsidRDefault="007C6C2C" w:rsidP="007F44E0">
            <w:pPr>
              <w:jc w:val="cente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Expediente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C43CEF" w14:textId="160A6715" w:rsidR="007C6C2C" w:rsidRPr="007C6C2C" w:rsidRDefault="007C6C2C" w:rsidP="007F44E0">
            <w:pPr>
              <w:jc w:val="cente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Control</w:t>
            </w:r>
          </w:p>
        </w:tc>
      </w:tr>
      <w:tr w:rsidR="007C6C2C" w:rsidRPr="007F44E0" w14:paraId="0B609883" w14:textId="77777777" w:rsidTr="007F44E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E14E0C" w14:textId="77777777" w:rsidR="007C6C2C" w:rsidRPr="007C6C2C" w:rsidRDefault="007C6C2C" w:rsidP="007C6C2C">
            <w:pP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PJENL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7BDCCE" w14:textId="77777777" w:rsidR="007C6C2C" w:rsidRPr="007C6C2C" w:rsidRDefault="007C6C2C" w:rsidP="007C6C2C">
            <w:pP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Juzgado de Letras</w:t>
            </w:r>
            <w:r w:rsidRPr="007C6C2C">
              <w:rPr>
                <w:rFonts w:ascii="Times New Roman" w:eastAsia="Times New Roman" w:hAnsi="Times New Roman" w:cs="Times New Roman"/>
                <w:kern w:val="0"/>
                <w:sz w:val="20"/>
                <w:szCs w:val="20"/>
                <w:lang w:val="es-ES_tradnl" w:eastAsia="es-MX"/>
                <w14:ligatures w14:val="none"/>
              </w:rPr>
              <w:br/>
            </w:r>
            <w:r w:rsidRPr="007C6C2C">
              <w:rPr>
                <w:rFonts w:ascii="Times New Roman" w:eastAsia="Times New Roman" w:hAnsi="Times New Roman" w:cs="Times New Roman"/>
                <w:kern w:val="0"/>
                <w:sz w:val="20"/>
                <w:szCs w:val="20"/>
                <w:lang w:val="es-ES_tradnl" w:eastAsia="es-MX"/>
                <w14:ligatures w14:val="none"/>
              </w:rPr>
              <w:lastRenderedPageBreak/>
              <w:t>de la 6a Fracción </w:t>
            </w:r>
            <w:r w:rsidRPr="007C6C2C">
              <w:rPr>
                <w:rFonts w:ascii="Times New Roman" w:eastAsia="Times New Roman" w:hAnsi="Times New Roman" w:cs="Times New Roman"/>
                <w:kern w:val="0"/>
                <w:sz w:val="20"/>
                <w:szCs w:val="20"/>
                <w:lang w:val="es-ES_tradnl" w:eastAsia="es-MX"/>
                <w14:ligatures w14:val="none"/>
              </w:rPr>
              <w:br/>
              <w:t>Judicial</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5D29863" w14:textId="77777777" w:rsidR="007C6C2C" w:rsidRPr="007C6C2C" w:rsidRDefault="007C6C2C" w:rsidP="007C6C2C">
            <w:pP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lastRenderedPageBreak/>
              <w:t>Escrito donde se especifica que el señor José</w:t>
            </w:r>
            <w:r w:rsidRPr="007C6C2C">
              <w:rPr>
                <w:rFonts w:ascii="Times New Roman" w:eastAsia="Times New Roman" w:hAnsi="Times New Roman" w:cs="Times New Roman"/>
                <w:kern w:val="0"/>
                <w:sz w:val="20"/>
                <w:szCs w:val="20"/>
                <w:lang w:val="es-ES_tradnl" w:eastAsia="es-MX"/>
                <w14:ligatures w14:val="none"/>
              </w:rPr>
              <w:br/>
            </w:r>
            <w:r w:rsidRPr="007C6C2C">
              <w:rPr>
                <w:rFonts w:ascii="Times New Roman" w:eastAsia="Times New Roman" w:hAnsi="Times New Roman" w:cs="Times New Roman"/>
                <w:kern w:val="0"/>
                <w:sz w:val="20"/>
                <w:szCs w:val="20"/>
                <w:lang w:val="es-ES_tradnl" w:eastAsia="es-MX"/>
                <w14:ligatures w14:val="none"/>
              </w:rPr>
              <w:lastRenderedPageBreak/>
              <w:t>Amaya es propietario de un solar que perteneció</w:t>
            </w:r>
            <w:r w:rsidRPr="007C6C2C">
              <w:rPr>
                <w:rFonts w:ascii="Times New Roman" w:eastAsia="Times New Roman" w:hAnsi="Times New Roman" w:cs="Times New Roman"/>
                <w:kern w:val="0"/>
                <w:sz w:val="20"/>
                <w:szCs w:val="20"/>
                <w:lang w:val="es-ES_tradnl" w:eastAsia="es-MX"/>
                <w14:ligatures w14:val="none"/>
              </w:rPr>
              <w:br/>
              <w:t>al señor Lorenzo Ortegón.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2CE7BB" w14:textId="77777777" w:rsidR="007C6C2C" w:rsidRPr="007C6C2C" w:rsidRDefault="007C6C2C" w:rsidP="007C6C2C">
            <w:pPr>
              <w:jc w:val="right"/>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lastRenderedPageBreak/>
              <w:t>1853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C2BBA4" w14:textId="77777777" w:rsidR="007C6C2C" w:rsidRPr="007C6C2C" w:rsidRDefault="007C6C2C" w:rsidP="007C6C2C">
            <w:pP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Villaldama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A539B9" w14:textId="77777777" w:rsidR="007C6C2C" w:rsidRPr="007C6C2C" w:rsidRDefault="007C6C2C" w:rsidP="007C6C2C">
            <w:pP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SN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A4626C" w14:textId="77777777" w:rsidR="007C6C2C" w:rsidRPr="007C6C2C" w:rsidRDefault="007C6C2C" w:rsidP="007C6C2C">
            <w:pPr>
              <w:jc w:val="right"/>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2242981</w:t>
            </w:r>
          </w:p>
        </w:tc>
      </w:tr>
      <w:tr w:rsidR="007C6C2C" w:rsidRPr="007F44E0" w14:paraId="56B78B55" w14:textId="77777777" w:rsidTr="007F44E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7CAC43" w14:textId="77777777" w:rsidR="007C6C2C" w:rsidRPr="007C6C2C" w:rsidRDefault="007C6C2C" w:rsidP="007C6C2C">
            <w:pP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PJENL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E957A2" w14:textId="77777777" w:rsidR="007C6C2C" w:rsidRPr="007C6C2C" w:rsidRDefault="007C6C2C" w:rsidP="007C6C2C">
            <w:pP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Juzgado de Letras</w:t>
            </w:r>
            <w:r w:rsidRPr="007C6C2C">
              <w:rPr>
                <w:rFonts w:ascii="Times New Roman" w:eastAsia="Times New Roman" w:hAnsi="Times New Roman" w:cs="Times New Roman"/>
                <w:kern w:val="0"/>
                <w:sz w:val="20"/>
                <w:szCs w:val="20"/>
                <w:lang w:val="es-ES_tradnl" w:eastAsia="es-MX"/>
                <w14:ligatures w14:val="none"/>
              </w:rPr>
              <w:br/>
              <w:t>de la 6a Fracción </w:t>
            </w:r>
            <w:r w:rsidRPr="007C6C2C">
              <w:rPr>
                <w:rFonts w:ascii="Times New Roman" w:eastAsia="Times New Roman" w:hAnsi="Times New Roman" w:cs="Times New Roman"/>
                <w:kern w:val="0"/>
                <w:sz w:val="20"/>
                <w:szCs w:val="20"/>
                <w:lang w:val="es-ES_tradnl" w:eastAsia="es-MX"/>
                <w14:ligatures w14:val="none"/>
              </w:rPr>
              <w:br/>
              <w:t>Judicial</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CD3E51F" w14:textId="77777777" w:rsidR="007C6C2C" w:rsidRPr="007C6C2C" w:rsidRDefault="007C6C2C" w:rsidP="007C6C2C">
            <w:pP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Expediente formado por denuncias de un solar </w:t>
            </w:r>
            <w:r w:rsidRPr="007C6C2C">
              <w:rPr>
                <w:rFonts w:ascii="Times New Roman" w:eastAsia="Times New Roman" w:hAnsi="Times New Roman" w:cs="Times New Roman"/>
                <w:kern w:val="0"/>
                <w:sz w:val="20"/>
                <w:szCs w:val="20"/>
                <w:lang w:val="es-ES_tradnl" w:eastAsia="es-MX"/>
                <w14:ligatures w14:val="none"/>
              </w:rPr>
              <w:br/>
              <w:t>adjudicado al señor Jesús Alemán en el barrio de </w:t>
            </w:r>
            <w:r w:rsidRPr="007C6C2C">
              <w:rPr>
                <w:rFonts w:ascii="Times New Roman" w:eastAsia="Times New Roman" w:hAnsi="Times New Roman" w:cs="Times New Roman"/>
                <w:kern w:val="0"/>
                <w:sz w:val="20"/>
                <w:szCs w:val="20"/>
                <w:lang w:val="es-ES_tradnl" w:eastAsia="es-MX"/>
                <w14:ligatures w14:val="none"/>
              </w:rPr>
              <w:br/>
              <w:t>Independencia.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09DF74" w14:textId="77777777" w:rsidR="007C6C2C" w:rsidRPr="007C6C2C" w:rsidRDefault="007C6C2C" w:rsidP="007C6C2C">
            <w:pPr>
              <w:jc w:val="right"/>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1918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CE5575" w14:textId="77777777" w:rsidR="007C6C2C" w:rsidRPr="007C6C2C" w:rsidRDefault="007C6C2C" w:rsidP="007C6C2C">
            <w:pP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Villaldama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B14E0F" w14:textId="77777777" w:rsidR="007C6C2C" w:rsidRPr="007C6C2C" w:rsidRDefault="007C6C2C" w:rsidP="007C6C2C">
            <w:pP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SN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0C6625" w14:textId="77777777" w:rsidR="007C6C2C" w:rsidRPr="007C6C2C" w:rsidRDefault="007C6C2C" w:rsidP="007C6C2C">
            <w:pPr>
              <w:jc w:val="right"/>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2242969</w:t>
            </w:r>
          </w:p>
        </w:tc>
      </w:tr>
      <w:tr w:rsidR="007C6C2C" w:rsidRPr="007F44E0" w14:paraId="6C15AE08" w14:textId="77777777" w:rsidTr="007F44E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A1A83C" w14:textId="77777777" w:rsidR="007C6C2C" w:rsidRPr="007C6C2C" w:rsidRDefault="007C6C2C" w:rsidP="007C6C2C">
            <w:pP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PJENL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BFE376" w14:textId="77777777" w:rsidR="007C6C2C" w:rsidRPr="007C6C2C" w:rsidRDefault="007C6C2C" w:rsidP="007C6C2C">
            <w:pP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Juzgado 1° de </w:t>
            </w:r>
            <w:r w:rsidRPr="007C6C2C">
              <w:rPr>
                <w:rFonts w:ascii="Times New Roman" w:eastAsia="Times New Roman" w:hAnsi="Times New Roman" w:cs="Times New Roman"/>
                <w:kern w:val="0"/>
                <w:sz w:val="20"/>
                <w:szCs w:val="20"/>
                <w:lang w:val="es-ES_tradnl" w:eastAsia="es-MX"/>
                <w14:ligatures w14:val="none"/>
              </w:rPr>
              <w:br/>
              <w:t>Letras de la 1° </w:t>
            </w:r>
            <w:r w:rsidRPr="007C6C2C">
              <w:rPr>
                <w:rFonts w:ascii="Times New Roman" w:eastAsia="Times New Roman" w:hAnsi="Times New Roman" w:cs="Times New Roman"/>
                <w:kern w:val="0"/>
                <w:sz w:val="20"/>
                <w:szCs w:val="20"/>
                <w:lang w:val="es-ES_tradnl" w:eastAsia="es-MX"/>
                <w14:ligatures w14:val="none"/>
              </w:rPr>
              <w:br/>
              <w:t>Fracción Judicial.</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785DB4A" w14:textId="77777777" w:rsidR="007C6C2C" w:rsidRPr="007C6C2C" w:rsidRDefault="007C6C2C" w:rsidP="007C6C2C">
            <w:pP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Demanda que sobre entrega de un terreno </w:t>
            </w:r>
            <w:r w:rsidRPr="007C6C2C">
              <w:rPr>
                <w:rFonts w:ascii="Times New Roman" w:eastAsia="Times New Roman" w:hAnsi="Times New Roman" w:cs="Times New Roman"/>
                <w:kern w:val="0"/>
                <w:sz w:val="20"/>
                <w:szCs w:val="20"/>
                <w:lang w:val="es-ES_tradnl" w:eastAsia="es-MX"/>
                <w14:ligatures w14:val="none"/>
              </w:rPr>
              <w:br/>
              <w:t>promovido por el apoderado del señor Leonardo </w:t>
            </w:r>
            <w:r w:rsidRPr="007C6C2C">
              <w:rPr>
                <w:rFonts w:ascii="Times New Roman" w:eastAsia="Times New Roman" w:hAnsi="Times New Roman" w:cs="Times New Roman"/>
                <w:kern w:val="0"/>
                <w:sz w:val="20"/>
                <w:szCs w:val="20"/>
                <w:lang w:val="es-ES_tradnl" w:eastAsia="es-MX"/>
                <w14:ligatures w14:val="none"/>
              </w:rPr>
              <w:br/>
              <w:t>Treviño en contra de Domingo Urdiales.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3A9348" w14:textId="77777777" w:rsidR="007C6C2C" w:rsidRPr="007C6C2C" w:rsidRDefault="007C6C2C" w:rsidP="007C6C2C">
            <w:pPr>
              <w:jc w:val="right"/>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1884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30EC21" w14:textId="77777777" w:rsidR="007C6C2C" w:rsidRPr="007C6C2C" w:rsidRDefault="007C6C2C" w:rsidP="007C6C2C">
            <w:pP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Monterrey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DF5F98" w14:textId="77777777" w:rsidR="007C6C2C" w:rsidRPr="007C6C2C" w:rsidRDefault="007C6C2C" w:rsidP="007C6C2C">
            <w:pP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1062/1884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630723" w14:textId="77777777" w:rsidR="007C6C2C" w:rsidRPr="007C6C2C" w:rsidRDefault="007C6C2C" w:rsidP="007C6C2C">
            <w:pPr>
              <w:jc w:val="right"/>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2553509</w:t>
            </w:r>
          </w:p>
        </w:tc>
      </w:tr>
      <w:tr w:rsidR="007C6C2C" w:rsidRPr="007F44E0" w14:paraId="76AB8190" w14:textId="77777777" w:rsidTr="007F44E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BD20D8" w14:textId="77777777" w:rsidR="007C6C2C" w:rsidRPr="007C6C2C" w:rsidRDefault="007C6C2C" w:rsidP="007C6C2C">
            <w:pP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PJENL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A1CD72" w14:textId="77777777" w:rsidR="007C6C2C" w:rsidRPr="007C6C2C" w:rsidRDefault="007C6C2C" w:rsidP="007C6C2C">
            <w:pP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3a Sala del Tribunal</w:t>
            </w:r>
            <w:r w:rsidRPr="007C6C2C">
              <w:rPr>
                <w:rFonts w:ascii="Times New Roman" w:eastAsia="Times New Roman" w:hAnsi="Times New Roman" w:cs="Times New Roman"/>
                <w:kern w:val="0"/>
                <w:sz w:val="20"/>
                <w:szCs w:val="20"/>
                <w:lang w:val="es-ES_tradnl" w:eastAsia="es-MX"/>
                <w14:ligatures w14:val="none"/>
              </w:rPr>
              <w:br/>
              <w:t>Superior de Justicia </w:t>
            </w:r>
            <w:r w:rsidRPr="007C6C2C">
              <w:rPr>
                <w:rFonts w:ascii="Times New Roman" w:eastAsia="Times New Roman" w:hAnsi="Times New Roman" w:cs="Times New Roman"/>
                <w:kern w:val="0"/>
                <w:sz w:val="20"/>
                <w:szCs w:val="20"/>
                <w:lang w:val="es-ES_tradnl" w:eastAsia="es-MX"/>
                <w14:ligatures w14:val="none"/>
              </w:rPr>
              <w:br/>
              <w:t>del Estado de </w:t>
            </w:r>
            <w:r w:rsidRPr="007C6C2C">
              <w:rPr>
                <w:rFonts w:ascii="Times New Roman" w:eastAsia="Times New Roman" w:hAnsi="Times New Roman" w:cs="Times New Roman"/>
                <w:kern w:val="0"/>
                <w:sz w:val="20"/>
                <w:szCs w:val="20"/>
                <w:lang w:val="es-ES_tradnl" w:eastAsia="es-MX"/>
                <w14:ligatures w14:val="none"/>
              </w:rPr>
              <w:br/>
              <w:t>Nuevo León</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B53531F" w14:textId="77777777" w:rsidR="007C6C2C" w:rsidRPr="007C6C2C" w:rsidRDefault="007C6C2C" w:rsidP="007C6C2C">
            <w:pP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Copia autorizada de la resolución relativa al 28 de </w:t>
            </w:r>
            <w:r w:rsidRPr="007C6C2C">
              <w:rPr>
                <w:rFonts w:ascii="Times New Roman" w:eastAsia="Times New Roman" w:hAnsi="Times New Roman" w:cs="Times New Roman"/>
                <w:kern w:val="0"/>
                <w:sz w:val="20"/>
                <w:szCs w:val="20"/>
                <w:lang w:val="es-ES_tradnl" w:eastAsia="es-MX"/>
                <w14:ligatures w14:val="none"/>
              </w:rPr>
              <w:br/>
              <w:t>julio de 1860 que dispone se repusiera a los </w:t>
            </w:r>
            <w:r w:rsidRPr="007C6C2C">
              <w:rPr>
                <w:rFonts w:ascii="Times New Roman" w:eastAsia="Times New Roman" w:hAnsi="Times New Roman" w:cs="Times New Roman"/>
                <w:kern w:val="0"/>
                <w:sz w:val="20"/>
                <w:szCs w:val="20"/>
                <w:lang w:val="es-ES_tradnl" w:eastAsia="es-MX"/>
                <w14:ligatures w14:val="none"/>
              </w:rPr>
              <w:br/>
              <w:t>dueños de Mederos en la posesión de un sitio de </w:t>
            </w:r>
            <w:r w:rsidRPr="007C6C2C">
              <w:rPr>
                <w:rFonts w:ascii="Times New Roman" w:eastAsia="Times New Roman" w:hAnsi="Times New Roman" w:cs="Times New Roman"/>
                <w:kern w:val="0"/>
                <w:sz w:val="20"/>
                <w:szCs w:val="20"/>
                <w:lang w:val="es-ES_tradnl" w:eastAsia="es-MX"/>
                <w14:ligatures w14:val="none"/>
              </w:rPr>
              <w:br/>
              <w:t>terreno perteneciente a dicha hacienda que le </w:t>
            </w:r>
            <w:r w:rsidRPr="007C6C2C">
              <w:rPr>
                <w:rFonts w:ascii="Times New Roman" w:eastAsia="Times New Roman" w:hAnsi="Times New Roman" w:cs="Times New Roman"/>
                <w:kern w:val="0"/>
                <w:sz w:val="20"/>
                <w:szCs w:val="20"/>
                <w:lang w:val="es-ES_tradnl" w:eastAsia="es-MX"/>
                <w14:ligatures w14:val="none"/>
              </w:rPr>
              <w:br/>
              <w:t>habían usurpado los entonces exploradores de la </w:t>
            </w:r>
            <w:r w:rsidRPr="007C6C2C">
              <w:rPr>
                <w:rFonts w:ascii="Times New Roman" w:eastAsia="Times New Roman" w:hAnsi="Times New Roman" w:cs="Times New Roman"/>
                <w:kern w:val="0"/>
                <w:sz w:val="20"/>
                <w:szCs w:val="20"/>
                <w:lang w:val="es-ES_tradnl" w:eastAsia="es-MX"/>
                <w14:ligatures w14:val="none"/>
              </w:rPr>
              <w:br/>
              <w:t>mina de San Pedro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A8BBC1" w14:textId="77777777" w:rsidR="007C6C2C" w:rsidRPr="007C6C2C" w:rsidRDefault="007C6C2C" w:rsidP="007C6C2C">
            <w:pPr>
              <w:jc w:val="right"/>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1897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37BFBE" w14:textId="77777777" w:rsidR="007C6C2C" w:rsidRPr="007C6C2C" w:rsidRDefault="007C6C2C" w:rsidP="007C6C2C">
            <w:pP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Monterrey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C3B3B0" w14:textId="77777777" w:rsidR="007C6C2C" w:rsidRPr="007C6C2C" w:rsidRDefault="007C6C2C" w:rsidP="007C6C2C">
            <w:pP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03/1897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D154B6" w14:textId="77777777" w:rsidR="007C6C2C" w:rsidRPr="007C6C2C" w:rsidRDefault="007C6C2C" w:rsidP="007C6C2C">
            <w:pPr>
              <w:jc w:val="right"/>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2553433</w:t>
            </w:r>
          </w:p>
        </w:tc>
      </w:tr>
      <w:tr w:rsidR="007C6C2C" w:rsidRPr="007F44E0" w14:paraId="131080AD" w14:textId="77777777" w:rsidTr="007F44E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2607B0" w14:textId="77777777" w:rsidR="007C6C2C" w:rsidRPr="007C6C2C" w:rsidRDefault="007C6C2C" w:rsidP="007C6C2C">
            <w:pP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PJENL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01A8FA" w14:textId="77777777" w:rsidR="007C6C2C" w:rsidRPr="007C6C2C" w:rsidRDefault="007C6C2C" w:rsidP="007C6C2C">
            <w:pP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Juzgado de Letras </w:t>
            </w:r>
            <w:r w:rsidRPr="007C6C2C">
              <w:rPr>
                <w:rFonts w:ascii="Times New Roman" w:eastAsia="Times New Roman" w:hAnsi="Times New Roman" w:cs="Times New Roman"/>
                <w:kern w:val="0"/>
                <w:sz w:val="20"/>
                <w:szCs w:val="20"/>
                <w:lang w:val="es-ES_tradnl" w:eastAsia="es-MX"/>
                <w14:ligatures w14:val="none"/>
              </w:rPr>
              <w:br/>
              <w:t>de la 2a Fracción </w:t>
            </w:r>
            <w:r w:rsidRPr="007C6C2C">
              <w:rPr>
                <w:rFonts w:ascii="Times New Roman" w:eastAsia="Times New Roman" w:hAnsi="Times New Roman" w:cs="Times New Roman"/>
                <w:kern w:val="0"/>
                <w:sz w:val="20"/>
                <w:szCs w:val="20"/>
                <w:lang w:val="es-ES_tradnl" w:eastAsia="es-MX"/>
                <w14:ligatures w14:val="none"/>
              </w:rPr>
              <w:br/>
              <w:t>Judicial.</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4BC67F1" w14:textId="77777777" w:rsidR="007C6C2C" w:rsidRPr="007C6C2C" w:rsidRDefault="007C6C2C" w:rsidP="007C6C2C">
            <w:pP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Interdicto de recuperar promovido por Tomás </w:t>
            </w:r>
            <w:r w:rsidRPr="007C6C2C">
              <w:rPr>
                <w:rFonts w:ascii="Times New Roman" w:eastAsia="Times New Roman" w:hAnsi="Times New Roman" w:cs="Times New Roman"/>
                <w:kern w:val="0"/>
                <w:sz w:val="20"/>
                <w:szCs w:val="20"/>
                <w:lang w:val="es-ES_tradnl" w:eastAsia="es-MX"/>
                <w14:ligatures w14:val="none"/>
              </w:rPr>
              <w:br/>
              <w:t>Cortés en contra de Emilio Jáuregui.</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EC82AE" w14:textId="77777777" w:rsidR="007C6C2C" w:rsidRPr="007C6C2C" w:rsidRDefault="007C6C2C" w:rsidP="007C6C2C">
            <w:pPr>
              <w:jc w:val="right"/>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1897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5E5069" w14:textId="77777777" w:rsidR="007C6C2C" w:rsidRPr="007C6C2C" w:rsidRDefault="007C6C2C" w:rsidP="007C6C2C">
            <w:pP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Cadereyta Jiménez</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3FA814" w14:textId="77777777" w:rsidR="007C6C2C" w:rsidRPr="007C6C2C" w:rsidRDefault="007C6C2C" w:rsidP="007C6C2C">
            <w:pP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SN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20029A" w14:textId="77777777" w:rsidR="007C6C2C" w:rsidRPr="007C6C2C" w:rsidRDefault="007C6C2C" w:rsidP="007C6C2C">
            <w:pPr>
              <w:jc w:val="right"/>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2734749</w:t>
            </w:r>
          </w:p>
        </w:tc>
      </w:tr>
      <w:tr w:rsidR="007C6C2C" w:rsidRPr="007F44E0" w14:paraId="35221127" w14:textId="77777777" w:rsidTr="007F44E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A5F17B" w14:textId="77777777" w:rsidR="007C6C2C" w:rsidRPr="007C6C2C" w:rsidRDefault="007C6C2C" w:rsidP="007C6C2C">
            <w:pP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PJENL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2DF06B" w14:textId="77777777" w:rsidR="007C6C2C" w:rsidRPr="007C6C2C" w:rsidRDefault="007C6C2C" w:rsidP="007C6C2C">
            <w:pP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Juzgado 1° de </w:t>
            </w:r>
            <w:r w:rsidRPr="007C6C2C">
              <w:rPr>
                <w:rFonts w:ascii="Times New Roman" w:eastAsia="Times New Roman" w:hAnsi="Times New Roman" w:cs="Times New Roman"/>
                <w:kern w:val="0"/>
                <w:sz w:val="20"/>
                <w:szCs w:val="20"/>
                <w:lang w:val="es-ES_tradnl" w:eastAsia="es-MX"/>
                <w14:ligatures w14:val="none"/>
              </w:rPr>
              <w:br/>
              <w:t>Letras de la 1° </w:t>
            </w:r>
            <w:r w:rsidRPr="007C6C2C">
              <w:rPr>
                <w:rFonts w:ascii="Times New Roman" w:eastAsia="Times New Roman" w:hAnsi="Times New Roman" w:cs="Times New Roman"/>
                <w:kern w:val="0"/>
                <w:sz w:val="20"/>
                <w:szCs w:val="20"/>
                <w:lang w:val="es-ES_tradnl" w:eastAsia="es-MX"/>
                <w14:ligatures w14:val="none"/>
              </w:rPr>
              <w:br/>
              <w:t>Fracción Judicial.</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D6D38ED" w14:textId="77777777" w:rsidR="007C6C2C" w:rsidRPr="007C6C2C" w:rsidRDefault="007C6C2C" w:rsidP="007C6C2C">
            <w:pP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Interdicto de recuperar la posesión promovida por </w:t>
            </w:r>
            <w:r w:rsidRPr="007C6C2C">
              <w:rPr>
                <w:rFonts w:ascii="Times New Roman" w:eastAsia="Times New Roman" w:hAnsi="Times New Roman" w:cs="Times New Roman"/>
                <w:kern w:val="0"/>
                <w:sz w:val="20"/>
                <w:szCs w:val="20"/>
                <w:lang w:val="es-ES_tradnl" w:eastAsia="es-MX"/>
                <w14:ligatures w14:val="none"/>
              </w:rPr>
              <w:br/>
              <w:t>el Licenciado Julio Galindo en contra de Jesús </w:t>
            </w:r>
            <w:r w:rsidRPr="007C6C2C">
              <w:rPr>
                <w:rFonts w:ascii="Times New Roman" w:eastAsia="Times New Roman" w:hAnsi="Times New Roman" w:cs="Times New Roman"/>
                <w:kern w:val="0"/>
                <w:sz w:val="20"/>
                <w:szCs w:val="20"/>
                <w:lang w:val="es-ES_tradnl" w:eastAsia="es-MX"/>
                <w14:ligatures w14:val="none"/>
              </w:rPr>
              <w:br/>
              <w:t>Cantú.</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2D9FE8" w14:textId="77777777" w:rsidR="007C6C2C" w:rsidRPr="007C6C2C" w:rsidRDefault="007C6C2C" w:rsidP="007C6C2C">
            <w:pPr>
              <w:jc w:val="right"/>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1899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5C6FE2" w14:textId="77777777" w:rsidR="007C6C2C" w:rsidRPr="007C6C2C" w:rsidRDefault="007C6C2C" w:rsidP="007C6C2C">
            <w:pP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Monterrey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3CFA74" w14:textId="77777777" w:rsidR="007C6C2C" w:rsidRPr="007C6C2C" w:rsidRDefault="007C6C2C" w:rsidP="007C6C2C">
            <w:pP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SN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612DAD" w14:textId="77777777" w:rsidR="007C6C2C" w:rsidRPr="007C6C2C" w:rsidRDefault="007C6C2C" w:rsidP="007C6C2C">
            <w:pPr>
              <w:jc w:val="right"/>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2553447</w:t>
            </w:r>
          </w:p>
        </w:tc>
      </w:tr>
      <w:tr w:rsidR="007C6C2C" w:rsidRPr="007F44E0" w14:paraId="584EF242" w14:textId="77777777" w:rsidTr="007F44E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262451" w14:textId="7AD344C5" w:rsidR="007C6C2C" w:rsidRPr="007C6C2C" w:rsidRDefault="007C6C2C" w:rsidP="007C6C2C">
            <w:pPr>
              <w:rPr>
                <w:rFonts w:ascii="Times New Roman" w:eastAsia="Times New Roman" w:hAnsi="Times New Roman" w:cs="Times New Roman"/>
                <w:kern w:val="0"/>
                <w:sz w:val="20"/>
                <w:szCs w:val="20"/>
                <w:lang w:val="es-ES_tradnl" w:eastAsia="es-MX"/>
                <w14:ligatures w14:val="none"/>
              </w:rPr>
            </w:pPr>
            <w:r w:rsidRPr="007F44E0">
              <w:rPr>
                <w:rFonts w:ascii="Times New Roman" w:eastAsia="Times New Roman" w:hAnsi="Times New Roman" w:cs="Times New Roman"/>
                <w:kern w:val="0"/>
                <w:sz w:val="20"/>
                <w:szCs w:val="20"/>
                <w:lang w:val="es-ES_tradnl" w:eastAsia="es-MX"/>
                <w14:ligatures w14:val="none"/>
              </w:rPr>
              <w:t>PJENL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4BFD7C" w14:textId="77777777" w:rsidR="007C6C2C" w:rsidRPr="007C6C2C" w:rsidRDefault="007C6C2C" w:rsidP="007C6C2C">
            <w:pP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Juzgado 2° de </w:t>
            </w:r>
            <w:r w:rsidRPr="007C6C2C">
              <w:rPr>
                <w:rFonts w:ascii="Times New Roman" w:eastAsia="Times New Roman" w:hAnsi="Times New Roman" w:cs="Times New Roman"/>
                <w:kern w:val="0"/>
                <w:sz w:val="20"/>
                <w:szCs w:val="20"/>
                <w:lang w:val="es-ES_tradnl" w:eastAsia="es-MX"/>
                <w14:ligatures w14:val="none"/>
              </w:rPr>
              <w:br/>
              <w:t>Letras de la 1° </w:t>
            </w:r>
            <w:r w:rsidRPr="007C6C2C">
              <w:rPr>
                <w:rFonts w:ascii="Times New Roman" w:eastAsia="Times New Roman" w:hAnsi="Times New Roman" w:cs="Times New Roman"/>
                <w:kern w:val="0"/>
                <w:sz w:val="20"/>
                <w:szCs w:val="20"/>
                <w:lang w:val="es-ES_tradnl" w:eastAsia="es-MX"/>
                <w14:ligatures w14:val="none"/>
              </w:rPr>
              <w:br/>
              <w:t>Fracción Judicial.</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7486883" w14:textId="77777777" w:rsidR="007C6C2C" w:rsidRPr="007C6C2C" w:rsidRDefault="007C6C2C" w:rsidP="007C6C2C">
            <w:pP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Interdicto de recuperar la posesión promovido por</w:t>
            </w:r>
            <w:r w:rsidRPr="007C6C2C">
              <w:rPr>
                <w:rFonts w:ascii="Times New Roman" w:eastAsia="Times New Roman" w:hAnsi="Times New Roman" w:cs="Times New Roman"/>
                <w:kern w:val="0"/>
                <w:sz w:val="20"/>
                <w:szCs w:val="20"/>
                <w:lang w:val="es-ES_tradnl" w:eastAsia="es-MX"/>
                <w14:ligatures w14:val="none"/>
              </w:rPr>
              <w:br/>
              <w:t>Apolonio Sauceda en contra de Braulio García.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DE386A" w14:textId="77777777" w:rsidR="007C6C2C" w:rsidRPr="007C6C2C" w:rsidRDefault="007C6C2C" w:rsidP="007C6C2C">
            <w:pPr>
              <w:jc w:val="right"/>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1902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2717A5" w14:textId="77777777" w:rsidR="007C6C2C" w:rsidRPr="007C6C2C" w:rsidRDefault="007C6C2C" w:rsidP="007C6C2C">
            <w:pP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Monterrey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C2E651" w14:textId="77777777" w:rsidR="007C6C2C" w:rsidRPr="007C6C2C" w:rsidRDefault="007C6C2C" w:rsidP="007C6C2C">
            <w:pP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SN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0A6EF2" w14:textId="77777777" w:rsidR="007C6C2C" w:rsidRPr="007C6C2C" w:rsidRDefault="007C6C2C" w:rsidP="007C6C2C">
            <w:pPr>
              <w:jc w:val="right"/>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V4410129</w:t>
            </w:r>
          </w:p>
        </w:tc>
      </w:tr>
      <w:tr w:rsidR="007C6C2C" w:rsidRPr="007F44E0" w14:paraId="7B0E2D70" w14:textId="77777777" w:rsidTr="007F44E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45C7A4" w14:textId="40815DEF" w:rsidR="007C6C2C" w:rsidRPr="007C6C2C" w:rsidRDefault="007C6C2C" w:rsidP="007C6C2C">
            <w:pPr>
              <w:rPr>
                <w:rFonts w:ascii="Times New Roman" w:eastAsia="Times New Roman" w:hAnsi="Times New Roman" w:cs="Times New Roman"/>
                <w:kern w:val="0"/>
                <w:sz w:val="20"/>
                <w:szCs w:val="20"/>
                <w:lang w:val="es-ES_tradnl" w:eastAsia="es-MX"/>
                <w14:ligatures w14:val="none"/>
              </w:rPr>
            </w:pPr>
            <w:r w:rsidRPr="007F44E0">
              <w:rPr>
                <w:rFonts w:ascii="Times New Roman" w:eastAsia="Times New Roman" w:hAnsi="Times New Roman" w:cs="Times New Roman"/>
                <w:kern w:val="0"/>
                <w:sz w:val="20"/>
                <w:szCs w:val="20"/>
                <w:lang w:val="es-ES_tradnl" w:eastAsia="es-MX"/>
                <w14:ligatures w14:val="none"/>
              </w:rPr>
              <w:t>PJENL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08AC5B" w14:textId="77777777" w:rsidR="007C6C2C" w:rsidRPr="007C6C2C" w:rsidRDefault="007C6C2C" w:rsidP="007C6C2C">
            <w:pP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Juzgado de Letras </w:t>
            </w:r>
            <w:r w:rsidRPr="007C6C2C">
              <w:rPr>
                <w:rFonts w:ascii="Times New Roman" w:eastAsia="Times New Roman" w:hAnsi="Times New Roman" w:cs="Times New Roman"/>
                <w:kern w:val="0"/>
                <w:sz w:val="20"/>
                <w:szCs w:val="20"/>
                <w:lang w:val="es-ES_tradnl" w:eastAsia="es-MX"/>
                <w14:ligatures w14:val="none"/>
              </w:rPr>
              <w:br/>
              <w:t>de la 2a Fracción </w:t>
            </w:r>
            <w:r w:rsidRPr="007C6C2C">
              <w:rPr>
                <w:rFonts w:ascii="Times New Roman" w:eastAsia="Times New Roman" w:hAnsi="Times New Roman" w:cs="Times New Roman"/>
                <w:kern w:val="0"/>
                <w:sz w:val="20"/>
                <w:szCs w:val="20"/>
                <w:lang w:val="es-ES_tradnl" w:eastAsia="es-MX"/>
                <w14:ligatures w14:val="none"/>
              </w:rPr>
              <w:br/>
              <w:t>Judicial.</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8C8E75E" w14:textId="77777777" w:rsidR="007C6C2C" w:rsidRPr="007C6C2C" w:rsidRDefault="007C6C2C" w:rsidP="007C6C2C">
            <w:pP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Interdicto de retener la posesión promovido por </w:t>
            </w:r>
            <w:r w:rsidRPr="007C6C2C">
              <w:rPr>
                <w:rFonts w:ascii="Times New Roman" w:eastAsia="Times New Roman" w:hAnsi="Times New Roman" w:cs="Times New Roman"/>
                <w:kern w:val="0"/>
                <w:sz w:val="20"/>
                <w:szCs w:val="20"/>
                <w:lang w:val="es-ES_tradnl" w:eastAsia="es-MX"/>
                <w14:ligatures w14:val="none"/>
              </w:rPr>
              <w:br/>
              <w:t>Amado Saldívar en contra de Leovigildo </w:t>
            </w:r>
            <w:r w:rsidRPr="007C6C2C">
              <w:rPr>
                <w:rFonts w:ascii="Times New Roman" w:eastAsia="Times New Roman" w:hAnsi="Times New Roman" w:cs="Times New Roman"/>
                <w:kern w:val="0"/>
                <w:sz w:val="20"/>
                <w:szCs w:val="20"/>
                <w:lang w:val="es-ES_tradnl" w:eastAsia="es-MX"/>
                <w14:ligatures w14:val="none"/>
              </w:rPr>
              <w:br/>
              <w:t>Montemayor.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60BF7E" w14:textId="77777777" w:rsidR="007C6C2C" w:rsidRPr="007C6C2C" w:rsidRDefault="007C6C2C" w:rsidP="007C6C2C">
            <w:pPr>
              <w:jc w:val="right"/>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1907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9EFD0C" w14:textId="77777777" w:rsidR="007C6C2C" w:rsidRPr="007C6C2C" w:rsidRDefault="007C6C2C" w:rsidP="007C6C2C">
            <w:pP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Cadereyta Jiménez</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5E78A4" w14:textId="77777777" w:rsidR="007C6C2C" w:rsidRPr="007C6C2C" w:rsidRDefault="007C6C2C" w:rsidP="007C6C2C">
            <w:pPr>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18/1907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473021" w14:textId="77777777" w:rsidR="007C6C2C" w:rsidRPr="007C6C2C" w:rsidRDefault="007C6C2C" w:rsidP="007C6C2C">
            <w:pPr>
              <w:jc w:val="right"/>
              <w:rPr>
                <w:rFonts w:ascii="Times New Roman" w:eastAsia="Times New Roman" w:hAnsi="Times New Roman" w:cs="Times New Roman"/>
                <w:kern w:val="0"/>
                <w:sz w:val="20"/>
                <w:szCs w:val="20"/>
                <w:lang w:val="es-ES_tradnl" w:eastAsia="es-MX"/>
                <w14:ligatures w14:val="none"/>
              </w:rPr>
            </w:pPr>
            <w:r w:rsidRPr="007C6C2C">
              <w:rPr>
                <w:rFonts w:ascii="Times New Roman" w:eastAsia="Times New Roman" w:hAnsi="Times New Roman" w:cs="Times New Roman"/>
                <w:kern w:val="0"/>
                <w:sz w:val="20"/>
                <w:szCs w:val="20"/>
                <w:lang w:val="es-ES_tradnl" w:eastAsia="es-MX"/>
                <w14:ligatures w14:val="none"/>
              </w:rPr>
              <w:t>2553560</w:t>
            </w:r>
          </w:p>
        </w:tc>
      </w:tr>
    </w:tbl>
    <w:p w14:paraId="0F2F1F1C" w14:textId="77777777" w:rsidR="007C6C2C" w:rsidRPr="007F44E0" w:rsidRDefault="007C6C2C" w:rsidP="00E21DC4">
      <w:pPr>
        <w:spacing w:line="480" w:lineRule="auto"/>
        <w:rPr>
          <w:rFonts w:ascii="Times New Roman" w:hAnsi="Times New Roman" w:cs="Times New Roman"/>
          <w:color w:val="222222"/>
          <w:shd w:val="clear" w:color="auto" w:fill="FFFFFF"/>
          <w:lang w:val="es-ES_tradnl"/>
        </w:rPr>
      </w:pPr>
    </w:p>
    <w:p w14:paraId="155FC08D" w14:textId="2C11DB58" w:rsidR="00810D20" w:rsidRPr="007F44E0" w:rsidRDefault="00810D20" w:rsidP="00E21DC4">
      <w:pPr>
        <w:spacing w:line="480" w:lineRule="auto"/>
        <w:rPr>
          <w:rFonts w:ascii="Times New Roman" w:hAnsi="Times New Roman" w:cs="Times New Roman"/>
          <w:color w:val="222222"/>
          <w:shd w:val="clear" w:color="auto" w:fill="FFFFFF"/>
          <w:lang w:val="es-ES_tradnl"/>
        </w:rPr>
      </w:pPr>
      <w:r w:rsidRPr="007F44E0">
        <w:rPr>
          <w:rFonts w:ascii="Times New Roman" w:hAnsi="Times New Roman" w:cs="Times New Roman"/>
          <w:color w:val="222222"/>
          <w:shd w:val="clear" w:color="auto" w:fill="FFFFFF"/>
          <w:lang w:val="es-ES_tradnl"/>
        </w:rPr>
        <w:t xml:space="preserve">Bibliografía: </w:t>
      </w:r>
    </w:p>
    <w:p w14:paraId="0B61F9D3" w14:textId="0D32F48A" w:rsidR="002B6204" w:rsidRPr="001F3490" w:rsidRDefault="002B6204" w:rsidP="00E21DC4">
      <w:pPr>
        <w:spacing w:line="480" w:lineRule="auto"/>
        <w:jc w:val="both"/>
        <w:rPr>
          <w:rFonts w:ascii="Times New Roman" w:hAnsi="Times New Roman" w:cs="Times New Roman"/>
          <w:color w:val="222222"/>
          <w:shd w:val="clear" w:color="auto" w:fill="FFFFFF"/>
          <w:lang w:val="en-US"/>
        </w:rPr>
      </w:pPr>
      <w:r w:rsidRPr="007F44E0">
        <w:rPr>
          <w:rFonts w:ascii="Times New Roman" w:hAnsi="Times New Roman" w:cs="Times New Roman"/>
          <w:color w:val="222222"/>
          <w:shd w:val="clear" w:color="auto" w:fill="FFFFFF"/>
          <w:lang w:val="es-ES_tradnl"/>
        </w:rPr>
        <w:t xml:space="preserve">Cacciavillani, P (2021). </w:t>
      </w:r>
      <w:r w:rsidRPr="007F44E0">
        <w:rPr>
          <w:rFonts w:ascii="Times New Roman" w:hAnsi="Times New Roman" w:cs="Times New Roman"/>
          <w:i/>
          <w:iCs/>
          <w:color w:val="222222"/>
          <w:shd w:val="clear" w:color="auto" w:fill="FFFFFF"/>
          <w:lang w:val="es-ES_tradnl"/>
        </w:rPr>
        <w:t>Celebrar lo imposible. El Código Civil en el régimen jurídico de la propiedad: Córdoba entre fines del siglo XIX y comienzos del XX</w:t>
      </w:r>
      <w:r w:rsidRPr="007F44E0">
        <w:rPr>
          <w:rFonts w:ascii="Times New Roman" w:hAnsi="Times New Roman" w:cs="Times New Roman"/>
          <w:color w:val="222222"/>
          <w:shd w:val="clear" w:color="auto" w:fill="FFFFFF"/>
          <w:lang w:val="es-ES_tradnl"/>
        </w:rPr>
        <w:t xml:space="preserve"> </w:t>
      </w:r>
      <w:r w:rsidR="003018A2" w:rsidRPr="007F44E0">
        <w:rPr>
          <w:rFonts w:ascii="Times New Roman" w:hAnsi="Times New Roman" w:cs="Times New Roman"/>
          <w:color w:val="222222"/>
          <w:shd w:val="clear" w:color="auto" w:fill="FFFFFF"/>
          <w:lang w:val="es-ES_tradnl"/>
        </w:rPr>
        <w:t>(Global</w:t>
      </w:r>
      <w:r w:rsidRPr="007F44E0">
        <w:rPr>
          <w:rFonts w:ascii="Times New Roman" w:hAnsi="Times New Roman" w:cs="Times New Roman"/>
          <w:color w:val="222222"/>
          <w:shd w:val="clear" w:color="auto" w:fill="FFFFFF"/>
          <w:lang w:val="es-ES_tradnl"/>
        </w:rPr>
        <w:t xml:space="preserve"> Perspectives on </w:t>
      </w:r>
      <w:r w:rsidRPr="007F44E0">
        <w:rPr>
          <w:rFonts w:ascii="Times New Roman" w:hAnsi="Times New Roman" w:cs="Times New Roman"/>
          <w:color w:val="222222"/>
          <w:shd w:val="clear" w:color="auto" w:fill="FFFFFF"/>
          <w:lang w:val="es-ES_tradnl"/>
        </w:rPr>
        <w:lastRenderedPageBreak/>
        <w:t xml:space="preserve">Legal History 18). </w:t>
      </w:r>
      <w:r w:rsidRPr="001F3490">
        <w:rPr>
          <w:rFonts w:ascii="Times New Roman" w:hAnsi="Times New Roman" w:cs="Times New Roman"/>
          <w:color w:val="222222"/>
          <w:shd w:val="clear" w:color="auto" w:fill="FFFFFF"/>
          <w:lang w:val="en-US"/>
        </w:rPr>
        <w:t xml:space="preserve">Frankfurt am Main: Max Planck Institute for Legal History and Legal Theory. </w:t>
      </w:r>
    </w:p>
    <w:p w14:paraId="48B9C33B" w14:textId="3B7BF363" w:rsidR="002B6204" w:rsidRPr="007F44E0" w:rsidRDefault="002B6204" w:rsidP="00E21DC4">
      <w:pPr>
        <w:spacing w:line="480" w:lineRule="auto"/>
        <w:jc w:val="both"/>
        <w:rPr>
          <w:rFonts w:ascii="Times New Roman" w:hAnsi="Times New Roman" w:cs="Times New Roman"/>
          <w:color w:val="222222"/>
          <w:shd w:val="clear" w:color="auto" w:fill="FFFFFF"/>
          <w:lang w:val="es-ES_tradnl"/>
        </w:rPr>
      </w:pPr>
      <w:proofErr w:type="spellStart"/>
      <w:r w:rsidRPr="007F44E0">
        <w:rPr>
          <w:rFonts w:ascii="Times New Roman" w:hAnsi="Times New Roman" w:cs="Times New Roman"/>
          <w:color w:val="222222"/>
          <w:shd w:val="clear" w:color="auto" w:fill="FFFFFF"/>
          <w:lang w:val="es-ES_tradnl"/>
        </w:rPr>
        <w:t>Cacciavillani</w:t>
      </w:r>
      <w:proofErr w:type="spellEnd"/>
      <w:r w:rsidRPr="007F44E0">
        <w:rPr>
          <w:rFonts w:ascii="Times New Roman" w:hAnsi="Times New Roman" w:cs="Times New Roman"/>
          <w:color w:val="222222"/>
          <w:shd w:val="clear" w:color="auto" w:fill="FFFFFF"/>
          <w:lang w:val="es-ES_tradnl"/>
        </w:rPr>
        <w:t xml:space="preserve">, P &amp; Cerón Reyes R </w:t>
      </w:r>
      <w:r w:rsidR="003018A2" w:rsidRPr="007F44E0">
        <w:rPr>
          <w:rFonts w:ascii="Times New Roman" w:hAnsi="Times New Roman" w:cs="Times New Roman"/>
          <w:color w:val="222222"/>
          <w:shd w:val="clear" w:color="auto" w:fill="FFFFFF"/>
          <w:lang w:val="es-ES_tradnl"/>
        </w:rPr>
        <w:t>(2022).</w:t>
      </w:r>
      <w:r w:rsidRPr="007F44E0">
        <w:rPr>
          <w:rFonts w:ascii="Times New Roman" w:hAnsi="Times New Roman" w:cs="Times New Roman"/>
          <w:color w:val="222222"/>
          <w:shd w:val="clear" w:color="auto" w:fill="FFFFFF"/>
          <w:lang w:val="es-ES_tradnl"/>
        </w:rPr>
        <w:t xml:space="preserve"> Para una relectura de la registración de la propiedad a comienzos del siglo XX. Los aportes de Ernesto Quesada (Argentina) y las memorias de los futuros licenciados en Derecho (Chile). </w:t>
      </w:r>
      <w:r w:rsidRPr="007F44E0">
        <w:rPr>
          <w:rFonts w:ascii="Times New Roman" w:hAnsi="Times New Roman" w:cs="Times New Roman"/>
          <w:i/>
          <w:iCs/>
          <w:color w:val="222222"/>
          <w:shd w:val="clear" w:color="auto" w:fill="FFFFFF"/>
          <w:lang w:val="es-ES_tradnl"/>
        </w:rPr>
        <w:t>Autoctonía. Revista de Ciencias Sociales e Historia</w:t>
      </w:r>
      <w:r w:rsidRPr="007F44E0">
        <w:rPr>
          <w:rFonts w:ascii="Times New Roman" w:hAnsi="Times New Roman" w:cs="Times New Roman"/>
          <w:color w:val="222222"/>
          <w:shd w:val="clear" w:color="auto" w:fill="FFFFFF"/>
          <w:lang w:val="es-ES_tradnl"/>
        </w:rPr>
        <w:t>, 6, (1), 89-107.</w:t>
      </w:r>
    </w:p>
    <w:p w14:paraId="19839563" w14:textId="47075043" w:rsidR="002B6204" w:rsidRPr="007F44E0" w:rsidRDefault="002B6204" w:rsidP="00E21DC4">
      <w:pPr>
        <w:spacing w:line="480" w:lineRule="auto"/>
        <w:jc w:val="both"/>
        <w:rPr>
          <w:rFonts w:ascii="Times New Roman" w:hAnsi="Times New Roman" w:cs="Times New Roman"/>
          <w:color w:val="222222"/>
          <w:shd w:val="clear" w:color="auto" w:fill="FFFFFF"/>
          <w:lang w:val="es-ES_tradnl"/>
        </w:rPr>
      </w:pPr>
      <w:r w:rsidRPr="007F44E0">
        <w:rPr>
          <w:rFonts w:ascii="Times New Roman" w:hAnsi="Times New Roman" w:cs="Times New Roman"/>
          <w:color w:val="222222"/>
          <w:shd w:val="clear" w:color="auto" w:fill="FFFFFF"/>
          <w:lang w:val="es-ES_tradnl"/>
        </w:rPr>
        <w:t xml:space="preserve">Calva, Esteban (1874). </w:t>
      </w:r>
      <w:r w:rsidRPr="007F44E0">
        <w:rPr>
          <w:rFonts w:ascii="Times New Roman" w:hAnsi="Times New Roman" w:cs="Times New Roman"/>
          <w:i/>
          <w:iCs/>
          <w:color w:val="222222"/>
          <w:shd w:val="clear" w:color="auto" w:fill="FFFFFF"/>
          <w:lang w:val="es-ES_tradnl"/>
        </w:rPr>
        <w:t>Instituciones de derecho civil, según el Código del Distrito Federal y Territorio de la Baja California</w:t>
      </w:r>
      <w:r w:rsidRPr="007F44E0">
        <w:rPr>
          <w:rFonts w:ascii="Times New Roman" w:hAnsi="Times New Roman" w:cs="Times New Roman"/>
          <w:color w:val="222222"/>
          <w:shd w:val="clear" w:color="auto" w:fill="FFFFFF"/>
          <w:lang w:val="es-ES_tradnl"/>
        </w:rPr>
        <w:t>, Tomo III</w:t>
      </w:r>
      <w:r w:rsidRPr="007F44E0">
        <w:rPr>
          <w:rFonts w:ascii="Times New Roman" w:hAnsi="Times New Roman" w:cs="Times New Roman"/>
          <w:i/>
          <w:iCs/>
          <w:color w:val="222222"/>
          <w:shd w:val="clear" w:color="auto" w:fill="FFFFFF"/>
          <w:lang w:val="es-ES_tradnl"/>
        </w:rPr>
        <w:t>.</w:t>
      </w:r>
      <w:r w:rsidRPr="007F44E0">
        <w:rPr>
          <w:rFonts w:ascii="Times New Roman" w:hAnsi="Times New Roman" w:cs="Times New Roman"/>
          <w:color w:val="222222"/>
          <w:shd w:val="clear" w:color="auto" w:fill="FFFFFF"/>
          <w:lang w:val="es-ES_tradnl"/>
        </w:rPr>
        <w:t xml:space="preserve"> México: Díaz de </w:t>
      </w:r>
      <w:r w:rsidR="003018A2" w:rsidRPr="007F44E0">
        <w:rPr>
          <w:rFonts w:ascii="Times New Roman" w:hAnsi="Times New Roman" w:cs="Times New Roman"/>
          <w:color w:val="222222"/>
          <w:shd w:val="clear" w:color="auto" w:fill="FFFFFF"/>
          <w:lang w:val="es-ES_tradnl"/>
        </w:rPr>
        <w:t>León</w:t>
      </w:r>
      <w:r w:rsidRPr="007F44E0">
        <w:rPr>
          <w:rFonts w:ascii="Times New Roman" w:hAnsi="Times New Roman" w:cs="Times New Roman"/>
          <w:color w:val="222222"/>
          <w:shd w:val="clear" w:color="auto" w:fill="FFFFFF"/>
          <w:lang w:val="es-ES_tradnl"/>
        </w:rPr>
        <w:t xml:space="preserve"> y White.</w:t>
      </w:r>
    </w:p>
    <w:p w14:paraId="6806C078" w14:textId="191F0E21" w:rsidR="002B6204" w:rsidRPr="007F44E0" w:rsidRDefault="002B6204" w:rsidP="00E21DC4">
      <w:pPr>
        <w:spacing w:line="480" w:lineRule="auto"/>
        <w:jc w:val="both"/>
        <w:rPr>
          <w:rFonts w:ascii="Times New Roman" w:hAnsi="Times New Roman" w:cs="Times New Roman"/>
          <w:color w:val="222222"/>
          <w:shd w:val="clear" w:color="auto" w:fill="FFFFFF"/>
          <w:lang w:val="es-ES_tradnl"/>
        </w:rPr>
      </w:pPr>
      <w:r w:rsidRPr="007F44E0">
        <w:rPr>
          <w:rFonts w:ascii="Times New Roman" w:hAnsi="Times New Roman" w:cs="Times New Roman"/>
          <w:color w:val="222222"/>
          <w:shd w:val="clear" w:color="auto" w:fill="FFFFFF"/>
          <w:lang w:val="es-ES_tradnl"/>
        </w:rPr>
        <w:t xml:space="preserve">Martínez Pérez, F (2020). </w:t>
      </w:r>
      <w:r w:rsidRPr="007F44E0">
        <w:rPr>
          <w:rFonts w:ascii="Times New Roman" w:hAnsi="Times New Roman" w:cs="Times New Roman"/>
          <w:i/>
          <w:iCs/>
          <w:color w:val="222222"/>
          <w:shd w:val="clear" w:color="auto" w:fill="FFFFFF"/>
          <w:lang w:val="es-ES_tradnl"/>
        </w:rPr>
        <w:t xml:space="preserve">Posesión, dominio y </w:t>
      </w:r>
      <w:r w:rsidR="003018A2" w:rsidRPr="007F44E0">
        <w:rPr>
          <w:rFonts w:ascii="Times New Roman" w:hAnsi="Times New Roman" w:cs="Times New Roman"/>
          <w:i/>
          <w:iCs/>
          <w:color w:val="222222"/>
          <w:shd w:val="clear" w:color="auto" w:fill="FFFFFF"/>
          <w:lang w:val="es-ES_tradnl"/>
        </w:rPr>
        <w:t>Registro</w:t>
      </w:r>
      <w:r w:rsidRPr="007F44E0">
        <w:rPr>
          <w:rFonts w:ascii="Times New Roman" w:hAnsi="Times New Roman" w:cs="Times New Roman"/>
          <w:i/>
          <w:iCs/>
          <w:color w:val="222222"/>
          <w:shd w:val="clear" w:color="auto" w:fill="FFFFFF"/>
          <w:lang w:val="es-ES_tradnl"/>
        </w:rPr>
        <w:t>. Constitución de la propiedad contemporánea en España (1861-1944</w:t>
      </w:r>
      <w:r w:rsidR="003018A2" w:rsidRPr="007F44E0">
        <w:rPr>
          <w:rFonts w:ascii="Times New Roman" w:hAnsi="Times New Roman" w:cs="Times New Roman"/>
          <w:i/>
          <w:iCs/>
          <w:color w:val="222222"/>
          <w:shd w:val="clear" w:color="auto" w:fill="FFFFFF"/>
          <w:lang w:val="es-ES_tradnl"/>
        </w:rPr>
        <w:t>).</w:t>
      </w:r>
      <w:r w:rsidR="003018A2" w:rsidRPr="007F44E0">
        <w:rPr>
          <w:rFonts w:ascii="Times New Roman" w:hAnsi="Times New Roman" w:cs="Times New Roman"/>
          <w:color w:val="222222"/>
          <w:shd w:val="clear" w:color="auto" w:fill="FFFFFF"/>
          <w:lang w:val="es-ES_tradnl"/>
        </w:rPr>
        <w:t xml:space="preserve"> Madrid</w:t>
      </w:r>
      <w:r w:rsidRPr="007F44E0">
        <w:rPr>
          <w:rFonts w:ascii="Times New Roman" w:hAnsi="Times New Roman" w:cs="Times New Roman"/>
          <w:color w:val="222222"/>
          <w:shd w:val="clear" w:color="auto" w:fill="FFFFFF"/>
          <w:lang w:val="es-ES_tradnl"/>
        </w:rPr>
        <w:t xml:space="preserve">: Dykinson. </w:t>
      </w:r>
    </w:p>
    <w:p w14:paraId="66129CB3" w14:textId="1D34E8A5" w:rsidR="002B6204" w:rsidRPr="007F44E0" w:rsidRDefault="002B6204" w:rsidP="00E21DC4">
      <w:pPr>
        <w:spacing w:line="480" w:lineRule="auto"/>
        <w:jc w:val="both"/>
        <w:rPr>
          <w:rFonts w:ascii="Times New Roman" w:hAnsi="Times New Roman" w:cs="Times New Roman"/>
          <w:color w:val="222222"/>
          <w:shd w:val="clear" w:color="auto" w:fill="FFFFFF"/>
          <w:lang w:val="es-ES_tradnl"/>
        </w:rPr>
      </w:pPr>
      <w:r w:rsidRPr="007F44E0">
        <w:rPr>
          <w:rFonts w:ascii="Times New Roman" w:hAnsi="Times New Roman" w:cs="Times New Roman"/>
          <w:color w:val="222222"/>
          <w:shd w:val="clear" w:color="auto" w:fill="FFFFFF"/>
          <w:lang w:val="es-ES_tradnl"/>
        </w:rPr>
        <w:t>Morales Mendoza, D (2020). Deconstruyendo la historia del Registro Público de la Propiedad en México. El caso de Nuevo León (1870-1893), Nuevo León. Universidad de Monterrey</w:t>
      </w:r>
      <w:r w:rsidR="001C6DA8">
        <w:rPr>
          <w:rFonts w:ascii="Times New Roman" w:hAnsi="Times New Roman" w:cs="Times New Roman"/>
          <w:color w:val="222222"/>
          <w:shd w:val="clear" w:color="auto" w:fill="FFFFFF"/>
          <w:lang w:val="es-ES_tradnl"/>
        </w:rPr>
        <w:t>.</w:t>
      </w:r>
      <w:r w:rsidRPr="007F44E0">
        <w:rPr>
          <w:rFonts w:ascii="Times New Roman" w:hAnsi="Times New Roman" w:cs="Times New Roman"/>
          <w:color w:val="222222"/>
          <w:shd w:val="clear" w:color="auto" w:fill="FFFFFF"/>
          <w:lang w:val="es-ES_tradnl"/>
        </w:rPr>
        <w:t xml:space="preserve"> </w:t>
      </w:r>
    </w:p>
    <w:p w14:paraId="73126873" w14:textId="2ED27B43" w:rsidR="002B6204" w:rsidRPr="007F44E0" w:rsidRDefault="002B6204" w:rsidP="00E21DC4">
      <w:pPr>
        <w:spacing w:line="480" w:lineRule="auto"/>
        <w:jc w:val="both"/>
        <w:rPr>
          <w:rFonts w:ascii="Times New Roman" w:hAnsi="Times New Roman" w:cs="Times New Roman"/>
          <w:color w:val="222222"/>
          <w:shd w:val="clear" w:color="auto" w:fill="FFFFFF"/>
          <w:lang w:val="es-ES_tradnl"/>
        </w:rPr>
      </w:pPr>
      <w:r w:rsidRPr="007F44E0">
        <w:rPr>
          <w:rFonts w:ascii="Times New Roman" w:hAnsi="Times New Roman" w:cs="Times New Roman"/>
          <w:color w:val="222222"/>
          <w:shd w:val="clear" w:color="auto" w:fill="FFFFFF"/>
          <w:lang w:val="es-ES_tradnl"/>
        </w:rPr>
        <w:t xml:space="preserve">Tell, S (2008). </w:t>
      </w:r>
      <w:r w:rsidRPr="001F3490">
        <w:rPr>
          <w:rFonts w:ascii="Times New Roman" w:hAnsi="Times New Roman" w:cs="Times New Roman"/>
          <w:i/>
          <w:iCs/>
          <w:color w:val="222222"/>
          <w:shd w:val="clear" w:color="auto" w:fill="FFFFFF"/>
          <w:lang w:val="es-ES_tradnl"/>
        </w:rPr>
        <w:t xml:space="preserve">Córdoba rural: una </w:t>
      </w:r>
      <w:r w:rsidR="001F3490">
        <w:rPr>
          <w:rFonts w:ascii="Times New Roman" w:hAnsi="Times New Roman" w:cs="Times New Roman"/>
          <w:i/>
          <w:iCs/>
          <w:color w:val="222222"/>
          <w:shd w:val="clear" w:color="auto" w:fill="FFFFFF"/>
          <w:lang w:val="es-ES_tradnl"/>
        </w:rPr>
        <w:t>s</w:t>
      </w:r>
      <w:r w:rsidRPr="001F3490">
        <w:rPr>
          <w:rFonts w:ascii="Times New Roman" w:hAnsi="Times New Roman" w:cs="Times New Roman"/>
          <w:i/>
          <w:iCs/>
          <w:color w:val="222222"/>
          <w:shd w:val="clear" w:color="auto" w:fill="FFFFFF"/>
          <w:lang w:val="es-ES_tradnl"/>
        </w:rPr>
        <w:t>ociedad campesina</w:t>
      </w:r>
      <w:r w:rsidRPr="007F44E0">
        <w:rPr>
          <w:rFonts w:ascii="Times New Roman" w:hAnsi="Times New Roman" w:cs="Times New Roman"/>
          <w:color w:val="222222"/>
          <w:shd w:val="clear" w:color="auto" w:fill="FFFFFF"/>
          <w:lang w:val="es-ES_tradnl"/>
        </w:rPr>
        <w:t>, 1750-1850.Buenos Aires: Prometeo.</w:t>
      </w:r>
    </w:p>
    <w:p w14:paraId="243DF36C" w14:textId="77777777" w:rsidR="002B6204" w:rsidRPr="007F44E0" w:rsidRDefault="002B6204" w:rsidP="00E21DC4">
      <w:pPr>
        <w:spacing w:line="480" w:lineRule="auto"/>
        <w:jc w:val="both"/>
        <w:rPr>
          <w:rFonts w:ascii="Times New Roman" w:hAnsi="Times New Roman" w:cs="Times New Roman"/>
          <w:color w:val="222222"/>
          <w:shd w:val="clear" w:color="auto" w:fill="FFFFFF"/>
          <w:lang w:val="es-ES_tradnl"/>
        </w:rPr>
      </w:pPr>
      <w:r w:rsidRPr="007F44E0">
        <w:rPr>
          <w:rFonts w:ascii="Times New Roman" w:hAnsi="Times New Roman" w:cs="Times New Roman"/>
          <w:color w:val="222222"/>
          <w:shd w:val="clear" w:color="auto" w:fill="FFFFFF"/>
          <w:lang w:val="es-ES_tradnl"/>
        </w:rPr>
        <w:t xml:space="preserve">Zárate, S (2019). </w:t>
      </w:r>
      <w:r w:rsidRPr="007F44E0">
        <w:rPr>
          <w:rFonts w:ascii="Times New Roman" w:hAnsi="Times New Roman" w:cs="Times New Roman"/>
          <w:i/>
          <w:iCs/>
          <w:color w:val="222222"/>
          <w:shd w:val="clear" w:color="auto" w:fill="FFFFFF"/>
          <w:lang w:val="es-ES_tradnl"/>
        </w:rPr>
        <w:t>Tratado de Derecho Inmobiliario Registral</w:t>
      </w:r>
      <w:r w:rsidRPr="007F44E0">
        <w:rPr>
          <w:rFonts w:ascii="Times New Roman" w:hAnsi="Times New Roman" w:cs="Times New Roman"/>
          <w:color w:val="222222"/>
          <w:shd w:val="clear" w:color="auto" w:fill="FFFFFF"/>
          <w:lang w:val="es-ES_tradnl"/>
        </w:rPr>
        <w:t xml:space="preserve">. Santiago: Editorial Metropolitana. </w:t>
      </w:r>
    </w:p>
    <w:p w14:paraId="77B04295" w14:textId="77777777" w:rsidR="002B6204" w:rsidRPr="007F44E0" w:rsidRDefault="002B6204" w:rsidP="00E21DC4">
      <w:pPr>
        <w:spacing w:line="480" w:lineRule="auto"/>
        <w:jc w:val="both"/>
        <w:rPr>
          <w:rFonts w:ascii="Times New Roman" w:hAnsi="Times New Roman" w:cs="Times New Roman"/>
          <w:color w:val="222222"/>
          <w:shd w:val="clear" w:color="auto" w:fill="FFFFFF"/>
          <w:lang w:val="es-ES_tradnl"/>
        </w:rPr>
      </w:pPr>
      <w:r w:rsidRPr="007F44E0">
        <w:rPr>
          <w:rFonts w:ascii="Times New Roman" w:hAnsi="Times New Roman" w:cs="Times New Roman"/>
          <w:color w:val="222222"/>
          <w:shd w:val="clear" w:color="auto" w:fill="FFFFFF"/>
          <w:lang w:val="es-ES_tradnl"/>
        </w:rPr>
        <w:t xml:space="preserve">Zayas, Pablo (1872). </w:t>
      </w:r>
      <w:r w:rsidRPr="007F44E0">
        <w:rPr>
          <w:rFonts w:ascii="Times New Roman" w:hAnsi="Times New Roman" w:cs="Times New Roman"/>
          <w:i/>
          <w:iCs/>
          <w:color w:val="222222"/>
          <w:shd w:val="clear" w:color="auto" w:fill="FFFFFF"/>
          <w:lang w:val="es-ES_tradnl"/>
        </w:rPr>
        <w:t>Tratado elemental de procedimientos en el ramo civil.</w:t>
      </w:r>
      <w:r w:rsidRPr="007F44E0">
        <w:rPr>
          <w:rFonts w:ascii="Times New Roman" w:hAnsi="Times New Roman" w:cs="Times New Roman"/>
          <w:color w:val="222222"/>
          <w:shd w:val="clear" w:color="auto" w:fill="FFFFFF"/>
          <w:lang w:val="es-ES_tradnl"/>
        </w:rPr>
        <w:t xml:space="preserve"> México: Neve Hermanos Impresores. </w:t>
      </w:r>
    </w:p>
    <w:p w14:paraId="6F11134E" w14:textId="77777777" w:rsidR="00DA406F" w:rsidRPr="007F44E0" w:rsidRDefault="00DA406F" w:rsidP="00BD7933">
      <w:pPr>
        <w:rPr>
          <w:rFonts w:ascii="Arial" w:hAnsi="Arial" w:cs="Arial"/>
          <w:color w:val="222222"/>
          <w:shd w:val="clear" w:color="auto" w:fill="FFFFFF"/>
          <w:lang w:val="es-ES_tradnl"/>
        </w:rPr>
      </w:pPr>
    </w:p>
    <w:p w14:paraId="16837F18" w14:textId="6626ADD9" w:rsidR="00DA406F" w:rsidRPr="007F44E0" w:rsidRDefault="00E21DC4" w:rsidP="002C5122">
      <w:pPr>
        <w:spacing w:line="480" w:lineRule="auto"/>
        <w:jc w:val="both"/>
        <w:rPr>
          <w:rFonts w:ascii="Times New Roman" w:hAnsi="Times New Roman" w:cs="Times New Roman"/>
          <w:color w:val="222222"/>
          <w:shd w:val="clear" w:color="auto" w:fill="FFFFFF"/>
          <w:lang w:val="es-ES_tradnl"/>
        </w:rPr>
      </w:pPr>
      <w:r w:rsidRPr="007F44E0">
        <w:rPr>
          <w:rFonts w:ascii="Times New Roman" w:hAnsi="Times New Roman" w:cs="Times New Roman"/>
          <w:color w:val="222222"/>
          <w:shd w:val="clear" w:color="auto" w:fill="FFFFFF"/>
          <w:lang w:val="es-ES_tradnl"/>
        </w:rPr>
        <w:t>Fuentes:</w:t>
      </w:r>
    </w:p>
    <w:p w14:paraId="67A6EF72" w14:textId="1BB76519" w:rsidR="00E21DC4" w:rsidRPr="007F44E0" w:rsidRDefault="00E21DC4" w:rsidP="002C5122">
      <w:pPr>
        <w:spacing w:line="480" w:lineRule="auto"/>
        <w:jc w:val="both"/>
        <w:rPr>
          <w:rFonts w:ascii="Times New Roman" w:hAnsi="Times New Roman" w:cs="Times New Roman"/>
          <w:color w:val="222222"/>
          <w:shd w:val="clear" w:color="auto" w:fill="FFFFFF"/>
          <w:lang w:val="es-ES_tradnl"/>
        </w:rPr>
      </w:pPr>
      <w:r w:rsidRPr="007F44E0">
        <w:rPr>
          <w:rFonts w:ascii="Times New Roman" w:hAnsi="Times New Roman" w:cs="Times New Roman"/>
          <w:color w:val="222222"/>
          <w:shd w:val="clear" w:color="auto" w:fill="FFFFFF"/>
          <w:lang w:val="es-ES_tradnl"/>
        </w:rPr>
        <w:t xml:space="preserve">Reglamento del Registro Público de la Propiedad del Estado de Nuevo </w:t>
      </w:r>
      <w:r w:rsidR="003018A2" w:rsidRPr="007F44E0">
        <w:rPr>
          <w:rFonts w:ascii="Times New Roman" w:hAnsi="Times New Roman" w:cs="Times New Roman"/>
          <w:color w:val="222222"/>
          <w:shd w:val="clear" w:color="auto" w:fill="FFFFFF"/>
          <w:lang w:val="es-ES_tradnl"/>
        </w:rPr>
        <w:t>León</w:t>
      </w:r>
      <w:r w:rsidRPr="007F44E0">
        <w:rPr>
          <w:rFonts w:ascii="Times New Roman" w:hAnsi="Times New Roman" w:cs="Times New Roman"/>
          <w:color w:val="222222"/>
          <w:shd w:val="clear" w:color="auto" w:fill="FFFFFF"/>
          <w:lang w:val="es-ES_tradnl"/>
        </w:rPr>
        <w:t xml:space="preserve">, (1893), Monterrey: Tipografía del Gobierno en Palacio a cargo de Viviano Flores. </w:t>
      </w:r>
    </w:p>
    <w:p w14:paraId="5FB99248" w14:textId="58DBC6D5" w:rsidR="00DA406F" w:rsidRPr="007F44E0" w:rsidRDefault="00DA406F" w:rsidP="002C5122">
      <w:pPr>
        <w:spacing w:line="480" w:lineRule="auto"/>
        <w:jc w:val="both"/>
        <w:rPr>
          <w:rFonts w:ascii="Times New Roman" w:hAnsi="Times New Roman" w:cs="Times New Roman"/>
          <w:color w:val="222222"/>
          <w:shd w:val="clear" w:color="auto" w:fill="FFFFFF"/>
          <w:lang w:val="es-ES_tradnl"/>
        </w:rPr>
      </w:pPr>
    </w:p>
    <w:p w14:paraId="0DD79189" w14:textId="77777777" w:rsidR="00DA406F" w:rsidRPr="007F44E0" w:rsidRDefault="00DA406F" w:rsidP="00BD7933">
      <w:pPr>
        <w:rPr>
          <w:rFonts w:ascii="Arial" w:hAnsi="Arial" w:cs="Arial"/>
          <w:color w:val="222222"/>
          <w:shd w:val="clear" w:color="auto" w:fill="FFFFFF"/>
          <w:lang w:val="es-ES_tradnl"/>
        </w:rPr>
      </w:pPr>
    </w:p>
    <w:p w14:paraId="61F68E14" w14:textId="77777777" w:rsidR="00DA406F" w:rsidRPr="007F44E0" w:rsidRDefault="00DA406F" w:rsidP="00BD7933">
      <w:pPr>
        <w:rPr>
          <w:rFonts w:ascii="Arial" w:hAnsi="Arial" w:cs="Arial"/>
          <w:color w:val="222222"/>
          <w:shd w:val="clear" w:color="auto" w:fill="FFFFFF"/>
          <w:lang w:val="es-ES_tradnl"/>
        </w:rPr>
      </w:pPr>
    </w:p>
    <w:sectPr w:rsidR="00DA406F" w:rsidRPr="007F44E0">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9983B" w14:textId="77777777" w:rsidR="00275549" w:rsidRDefault="00275549" w:rsidP="000346D9">
      <w:r>
        <w:separator/>
      </w:r>
    </w:p>
  </w:endnote>
  <w:endnote w:type="continuationSeparator" w:id="0">
    <w:p w14:paraId="17BDDA50" w14:textId="77777777" w:rsidR="00275549" w:rsidRDefault="00275549" w:rsidP="0003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2263264"/>
      <w:docPartObj>
        <w:docPartGallery w:val="Page Numbers (Bottom of Page)"/>
        <w:docPartUnique/>
      </w:docPartObj>
    </w:sdtPr>
    <w:sdtContent>
      <w:p w14:paraId="7CD013B6" w14:textId="3AF2323A" w:rsidR="001230D0" w:rsidRDefault="001230D0" w:rsidP="00A1635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B03D35B" w14:textId="77777777" w:rsidR="001230D0" w:rsidRDefault="001230D0" w:rsidP="001230D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53840145"/>
      <w:docPartObj>
        <w:docPartGallery w:val="Page Numbers (Bottom of Page)"/>
        <w:docPartUnique/>
      </w:docPartObj>
    </w:sdtPr>
    <w:sdtContent>
      <w:p w14:paraId="76209BED" w14:textId="6F26284C" w:rsidR="001230D0" w:rsidRDefault="001230D0" w:rsidP="00A1635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A017CE2" w14:textId="77777777" w:rsidR="001230D0" w:rsidRDefault="001230D0" w:rsidP="001230D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21996" w14:textId="77777777" w:rsidR="00275549" w:rsidRDefault="00275549" w:rsidP="000346D9">
      <w:r>
        <w:separator/>
      </w:r>
    </w:p>
  </w:footnote>
  <w:footnote w:type="continuationSeparator" w:id="0">
    <w:p w14:paraId="2E556CF9" w14:textId="77777777" w:rsidR="00275549" w:rsidRDefault="00275549" w:rsidP="000346D9">
      <w:r>
        <w:continuationSeparator/>
      </w:r>
    </w:p>
  </w:footnote>
  <w:footnote w:id="1">
    <w:p w14:paraId="18F62933" w14:textId="28E955E0" w:rsidR="00EB74DF" w:rsidRPr="00EB74DF" w:rsidRDefault="00EB74DF" w:rsidP="00EB74DF">
      <w:pPr>
        <w:pStyle w:val="Textonotapie"/>
        <w:jc w:val="both"/>
      </w:pPr>
      <w:r>
        <w:rPr>
          <w:rStyle w:val="Refdenotaalpie"/>
        </w:rPr>
        <w:footnoteRef/>
      </w:r>
      <w:r>
        <w:t xml:space="preserve"> </w:t>
      </w:r>
      <w:r w:rsidRPr="00EB74DF">
        <w:rPr>
          <w:rFonts w:ascii="Times New Roman" w:hAnsi="Times New Roman" w:cs="Times New Roman"/>
        </w:rPr>
        <w:t>Se advierte a los/as lectores/as que esta es una versión preliminar del trabajo que se expondrá en el congreso.</w:t>
      </w:r>
    </w:p>
  </w:footnote>
  <w:footnote w:id="2">
    <w:p w14:paraId="7476C26C" w14:textId="0B9B1CCC" w:rsidR="000346D9" w:rsidRPr="000346D9" w:rsidRDefault="000346D9" w:rsidP="003018A2">
      <w:pPr>
        <w:pStyle w:val="Textonotapie"/>
        <w:jc w:val="both"/>
        <w:rPr>
          <w:lang w:val="es-ES"/>
        </w:rPr>
      </w:pPr>
      <w:r>
        <w:rPr>
          <w:rStyle w:val="Refdenotaalpie"/>
        </w:rPr>
        <w:footnoteRef/>
      </w:r>
      <w:r>
        <w:t xml:space="preserve"> </w:t>
      </w:r>
      <w:r w:rsidR="006148A8" w:rsidRPr="00E21DC4">
        <w:rPr>
          <w:rFonts w:ascii="Times New Roman" w:hAnsi="Times New Roman" w:cs="Times New Roman"/>
        </w:rPr>
        <w:t xml:space="preserve">Dra. Pamela Alejandra Cacciavillani profesora investigadora </w:t>
      </w:r>
      <w:r w:rsidR="00EB74DF">
        <w:rPr>
          <w:rFonts w:ascii="Times New Roman" w:hAnsi="Times New Roman" w:cs="Times New Roman"/>
        </w:rPr>
        <w:t xml:space="preserve">de la </w:t>
      </w:r>
      <w:r w:rsidR="006148A8" w:rsidRPr="00E21DC4">
        <w:rPr>
          <w:rFonts w:ascii="Times New Roman" w:hAnsi="Times New Roman" w:cs="Times New Roman"/>
        </w:rPr>
        <w:t>Universidad de Monterrey (UDEM)</w:t>
      </w:r>
      <w:r w:rsidR="00E21DC4">
        <w:rPr>
          <w:rFonts w:ascii="Times New Roman" w:hAnsi="Times New Roman" w:cs="Times New Roman"/>
        </w:rPr>
        <w:t xml:space="preserve"> Perfil pure: </w:t>
      </w:r>
      <w:hyperlink r:id="rId1" w:history="1">
        <w:r w:rsidR="00E21DC4" w:rsidRPr="00A1635D">
          <w:rPr>
            <w:rStyle w:val="Hipervnculo"/>
            <w:rFonts w:ascii="Times New Roman" w:hAnsi="Times New Roman" w:cs="Times New Roman"/>
          </w:rPr>
          <w:t>https://pure.udem.edu.mx/es/persons/pamela-alejandra-cacciavillani-2</w:t>
        </w:r>
      </w:hyperlink>
      <w:r w:rsidR="00E21DC4">
        <w:rPr>
          <w:rFonts w:ascii="Times New Roman" w:hAnsi="Times New Roman" w:cs="Times New Roman"/>
        </w:rPr>
        <w:t xml:space="preserve"> .</w:t>
      </w:r>
      <w:r w:rsidR="006148A8" w:rsidRPr="00E21DC4">
        <w:rPr>
          <w:rFonts w:ascii="Times New Roman" w:hAnsi="Times New Roman" w:cs="Times New Roman"/>
        </w:rPr>
        <w:t xml:space="preserve">Investigadora Nacional Nivel I </w:t>
      </w:r>
      <w:r w:rsidR="003018A2">
        <w:rPr>
          <w:rFonts w:ascii="Times New Roman" w:hAnsi="Times New Roman" w:cs="Times New Roman"/>
        </w:rPr>
        <w:t xml:space="preserve">(2023-2027) </w:t>
      </w:r>
      <w:r w:rsidR="006148A8" w:rsidRPr="00E21DC4">
        <w:rPr>
          <w:rFonts w:ascii="Times New Roman" w:hAnsi="Times New Roman" w:cs="Times New Roman"/>
        </w:rPr>
        <w:t xml:space="preserve">CONACHYT .Correo: </w:t>
      </w:r>
      <w:hyperlink r:id="rId2" w:history="1">
        <w:r w:rsidR="006148A8" w:rsidRPr="00E21DC4">
          <w:rPr>
            <w:rStyle w:val="Hipervnculo"/>
            <w:rFonts w:ascii="Times New Roman" w:hAnsi="Times New Roman" w:cs="Times New Roman"/>
          </w:rPr>
          <w:t>pamela.cacciavillani@udem.edu.mx/pamecacha@hotmail.com</w:t>
        </w:r>
      </w:hyperlink>
      <w:r w:rsidR="006148A8">
        <w:t xml:space="preserve"> </w:t>
      </w:r>
    </w:p>
  </w:footnote>
  <w:footnote w:id="3">
    <w:p w14:paraId="543327E1" w14:textId="77777777" w:rsidR="008C5FD0" w:rsidRPr="008C5FD0" w:rsidRDefault="008C5FD0" w:rsidP="008C5FD0">
      <w:pPr>
        <w:pStyle w:val="Textonotapie"/>
        <w:jc w:val="both"/>
        <w:rPr>
          <w:rFonts w:ascii="Times New Roman" w:hAnsi="Times New Roman" w:cs="Times New Roman"/>
          <w:lang w:val="es-ES"/>
        </w:rPr>
      </w:pPr>
      <w:r w:rsidRPr="008C5FD0">
        <w:rPr>
          <w:rStyle w:val="Refdenotaalpie"/>
          <w:rFonts w:ascii="Times New Roman" w:hAnsi="Times New Roman" w:cs="Times New Roman"/>
        </w:rPr>
        <w:footnoteRef/>
      </w:r>
      <w:r w:rsidRPr="008C5FD0">
        <w:rPr>
          <w:rFonts w:ascii="Times New Roman" w:hAnsi="Times New Roman" w:cs="Times New Roman"/>
        </w:rPr>
        <w:t xml:space="preserve"> </w:t>
      </w:r>
      <w:r w:rsidRPr="008C5FD0">
        <w:rPr>
          <w:rFonts w:ascii="Times New Roman" w:hAnsi="Times New Roman" w:cs="Times New Roman"/>
          <w:lang w:val="es-ES"/>
        </w:rPr>
        <w:t xml:space="preserve">Art. 9 Se tendrá por título para todos los efectos de la inscripción, el documento público y fehaciente entre vivos ó por causa de muerte, en que funde su derecho sobre el inmueble ó derecho real, la persona á cuyo favor deba hacerse la inscripción misma. </w:t>
      </w:r>
    </w:p>
  </w:footnote>
  <w:footnote w:id="4">
    <w:p w14:paraId="498DCD49" w14:textId="77777777" w:rsidR="008C5FD0" w:rsidRPr="002C5122" w:rsidRDefault="008C5FD0" w:rsidP="008C5FD0">
      <w:pPr>
        <w:pStyle w:val="Textonotapie"/>
        <w:jc w:val="both"/>
        <w:rPr>
          <w:rFonts w:ascii="Times New Roman" w:hAnsi="Times New Roman" w:cs="Times New Roman"/>
          <w:lang w:val="es-ES"/>
        </w:rPr>
      </w:pPr>
      <w:r w:rsidRPr="002C5122">
        <w:rPr>
          <w:rStyle w:val="Refdenotaalpie"/>
          <w:rFonts w:ascii="Times New Roman" w:hAnsi="Times New Roman" w:cs="Times New Roman"/>
        </w:rPr>
        <w:footnoteRef/>
      </w:r>
      <w:r w:rsidRPr="002C5122">
        <w:rPr>
          <w:rFonts w:ascii="Times New Roman" w:hAnsi="Times New Roman" w:cs="Times New Roman"/>
        </w:rPr>
        <w:t xml:space="preserve"> </w:t>
      </w:r>
      <w:r w:rsidRPr="002C5122">
        <w:rPr>
          <w:rFonts w:ascii="Times New Roman" w:hAnsi="Times New Roman" w:cs="Times New Roman"/>
          <w:lang w:val="es-ES"/>
        </w:rPr>
        <w:t xml:space="preserve">Art. 7 Estarán sujetos á registro como comprendidas en los artículos citados en el que precede, no solo las sentencias que expresamente declaren la incapacidad de algunas personas para administrar bienes, ó modifiquen con igual expresión su capacidad civil en cuanto á la libre disposición de su caudal, sino también todas aquellas que produzcan legalmente una ú otra incapacidad, aunque no la declaren de un modo terminante. </w:t>
      </w:r>
    </w:p>
  </w:footnote>
  <w:footnote w:id="5">
    <w:p w14:paraId="7DBB81A4" w14:textId="72055907" w:rsidR="002C5122" w:rsidRPr="002C5122" w:rsidRDefault="002C5122" w:rsidP="002C5122">
      <w:pPr>
        <w:jc w:val="both"/>
        <w:rPr>
          <w:rFonts w:ascii="Times New Roman" w:hAnsi="Times New Roman" w:cs="Times New Roman"/>
          <w:color w:val="222222"/>
          <w:sz w:val="20"/>
          <w:szCs w:val="20"/>
          <w:shd w:val="clear" w:color="auto" w:fill="FFFFFF"/>
        </w:rPr>
      </w:pPr>
      <w:r w:rsidRPr="002C5122">
        <w:rPr>
          <w:rStyle w:val="Refdenotaalpie"/>
          <w:rFonts w:ascii="Times New Roman" w:hAnsi="Times New Roman" w:cs="Times New Roman"/>
          <w:sz w:val="20"/>
          <w:szCs w:val="20"/>
        </w:rPr>
        <w:footnoteRef/>
      </w:r>
      <w:r w:rsidRPr="002C5122">
        <w:rPr>
          <w:rFonts w:ascii="Times New Roman" w:hAnsi="Times New Roman" w:cs="Times New Roman"/>
          <w:sz w:val="20"/>
          <w:szCs w:val="20"/>
        </w:rPr>
        <w:t xml:space="preserve"> </w:t>
      </w:r>
      <w:r w:rsidRPr="002C5122">
        <w:rPr>
          <w:rFonts w:ascii="Times New Roman" w:hAnsi="Times New Roman" w:cs="Times New Roman"/>
          <w:color w:val="222222"/>
          <w:sz w:val="20"/>
          <w:szCs w:val="20"/>
          <w:shd w:val="clear" w:color="auto" w:fill="FFFFFF"/>
        </w:rPr>
        <w:t xml:space="preserve">Art. 11 . El propietario que carecerie de título de dominio escritor, deberá inscribir su derecho justificando previamente su posesión ante el Juez de 1 instancia del lugar en el que estén situados los bienes, con audiencia del Ministerio Público, si tratare de inscribir el dominio pleno de alguna finca y con la del propietario ó la de los demás participantes del dominio si pretendiere inscribir un derecho real. </w:t>
      </w:r>
    </w:p>
  </w:footnote>
  <w:footnote w:id="6">
    <w:p w14:paraId="52356710" w14:textId="77777777" w:rsidR="002C5122" w:rsidRPr="002C5122" w:rsidRDefault="002C5122" w:rsidP="002C5122">
      <w:pPr>
        <w:jc w:val="both"/>
        <w:rPr>
          <w:rFonts w:ascii="Times New Roman" w:hAnsi="Times New Roman" w:cs="Times New Roman"/>
          <w:sz w:val="20"/>
          <w:szCs w:val="20"/>
          <w:lang w:val="es-ES"/>
        </w:rPr>
      </w:pPr>
      <w:r w:rsidRPr="002C5122">
        <w:rPr>
          <w:rStyle w:val="Refdenotaalpie"/>
          <w:rFonts w:ascii="Times New Roman" w:hAnsi="Times New Roman" w:cs="Times New Roman"/>
          <w:sz w:val="20"/>
          <w:szCs w:val="20"/>
        </w:rPr>
        <w:footnoteRef/>
      </w:r>
      <w:r w:rsidRPr="002C5122">
        <w:rPr>
          <w:rStyle w:val="Refdenotaalpie"/>
          <w:rFonts w:ascii="Times New Roman" w:hAnsi="Times New Roman" w:cs="Times New Roman"/>
          <w:sz w:val="20"/>
          <w:szCs w:val="20"/>
        </w:rPr>
        <w:t xml:space="preserve"> </w:t>
      </w:r>
      <w:r w:rsidRPr="002C5122">
        <w:rPr>
          <w:rFonts w:ascii="Times New Roman" w:hAnsi="Times New Roman" w:cs="Times New Roman"/>
          <w:sz w:val="20"/>
          <w:szCs w:val="20"/>
          <w:lang w:val="es-ES"/>
        </w:rPr>
        <w:t xml:space="preserve">Art. 12 Si los bienes estuvieren situados en pueblo o término donde no residea el Juez de 1 instancia, podrá hacerse dicha justificación ante el Juez local respectivo, con audiencia del Síndico del Ayuntamiento en todos los casos que debería ser oido el Ministerio Público </w:t>
      </w:r>
    </w:p>
    <w:p w14:paraId="096FA8B9" w14:textId="175A4B84" w:rsidR="002C5122" w:rsidRPr="002C5122" w:rsidRDefault="002C5122" w:rsidP="009A76E4">
      <w:pPr>
        <w:jc w:val="both"/>
        <w:rPr>
          <w:rFonts w:ascii="Times New Roman" w:hAnsi="Times New Roman" w:cs="Times New Roman"/>
          <w:sz w:val="20"/>
          <w:szCs w:val="20"/>
        </w:rPr>
      </w:pPr>
      <w:r w:rsidRPr="002C5122">
        <w:rPr>
          <w:rFonts w:ascii="Times New Roman" w:hAnsi="Times New Roman" w:cs="Times New Roman"/>
          <w:sz w:val="20"/>
          <w:szCs w:val="20"/>
          <w:lang w:val="es-ES"/>
        </w:rPr>
        <w:t xml:space="preserve">Art. 13 La intervención del Ministerio publico ó el Síndico se limitará á procurar que se guarden en la justificación las formas de la ley. </w:t>
      </w:r>
    </w:p>
  </w:footnote>
  <w:footnote w:id="7">
    <w:p w14:paraId="7D207AEA" w14:textId="39A16115" w:rsidR="00117A46" w:rsidRPr="001230D0" w:rsidRDefault="00117A46">
      <w:pPr>
        <w:pStyle w:val="Textonotapie"/>
        <w:rPr>
          <w:rFonts w:ascii="Times New Roman" w:hAnsi="Times New Roman" w:cs="Times New Roman"/>
          <w:lang w:val="es-ES"/>
        </w:rPr>
      </w:pPr>
      <w:r w:rsidRPr="001230D0">
        <w:rPr>
          <w:rStyle w:val="Refdenotaalpie"/>
          <w:rFonts w:ascii="Times New Roman" w:hAnsi="Times New Roman" w:cs="Times New Roman"/>
        </w:rPr>
        <w:footnoteRef/>
      </w:r>
      <w:r w:rsidRPr="001230D0">
        <w:rPr>
          <w:rFonts w:ascii="Times New Roman" w:hAnsi="Times New Roman" w:cs="Times New Roman"/>
        </w:rPr>
        <w:t xml:space="preserve"> </w:t>
      </w:r>
      <w:r w:rsidRPr="001230D0">
        <w:rPr>
          <w:rFonts w:ascii="Times New Roman" w:hAnsi="Times New Roman" w:cs="Times New Roman"/>
          <w:lang w:val="es-ES"/>
        </w:rPr>
        <w:t xml:space="preserve">Conforme al código vigente en el Distrito Federal a partir de 15 de setiembre de 1872. </w:t>
      </w:r>
    </w:p>
  </w:footnote>
  <w:footnote w:id="8">
    <w:p w14:paraId="65E0974F" w14:textId="783C9C4F" w:rsidR="00117CCC" w:rsidRPr="00117CCC" w:rsidRDefault="00117CCC">
      <w:pPr>
        <w:pStyle w:val="Textonotapie"/>
        <w:rPr>
          <w:rFonts w:ascii="Times New Roman" w:hAnsi="Times New Roman" w:cs="Times New Roman"/>
          <w:lang w:val="es-ES"/>
        </w:rPr>
      </w:pPr>
      <w:r w:rsidRPr="00117CCC">
        <w:rPr>
          <w:rStyle w:val="Refdenotaalpie"/>
          <w:rFonts w:ascii="Times New Roman" w:hAnsi="Times New Roman" w:cs="Times New Roman"/>
        </w:rPr>
        <w:footnoteRef/>
      </w:r>
      <w:r w:rsidRPr="00117CCC">
        <w:rPr>
          <w:rFonts w:ascii="Times New Roman" w:hAnsi="Times New Roman" w:cs="Times New Roman"/>
        </w:rPr>
        <w:t xml:space="preserve"> </w:t>
      </w:r>
      <w:r w:rsidRPr="00117CCC">
        <w:rPr>
          <w:rFonts w:ascii="Times New Roman" w:hAnsi="Times New Roman" w:cs="Times New Roman"/>
          <w:lang w:val="es-ES"/>
        </w:rPr>
        <w:t xml:space="preserve">Dentro de las formalidades que se exigen </w:t>
      </w:r>
      <w:r w:rsidR="003B782C">
        <w:rPr>
          <w:rFonts w:ascii="Times New Roman" w:hAnsi="Times New Roman" w:cs="Times New Roman"/>
          <w:lang w:val="es-ES"/>
        </w:rPr>
        <w:t xml:space="preserve">en el procedimiento </w:t>
      </w:r>
      <w:r w:rsidRPr="00117CCC">
        <w:rPr>
          <w:rFonts w:ascii="Times New Roman" w:hAnsi="Times New Roman" w:cs="Times New Roman"/>
          <w:lang w:val="es-ES"/>
        </w:rPr>
        <w:t xml:space="preserve">se encuentra la expresión de “la causa de porque no existe el título escrito” (Zayas, 1872,9 245) </w:t>
      </w:r>
    </w:p>
  </w:footnote>
  <w:footnote w:id="9">
    <w:p w14:paraId="66B01133" w14:textId="691582AD" w:rsidR="007C6C2C" w:rsidRPr="007C6C2C" w:rsidRDefault="007C6C2C">
      <w:pPr>
        <w:pStyle w:val="Textonotapie"/>
        <w:rPr>
          <w:lang w:val="es-ES"/>
        </w:rPr>
      </w:pPr>
    </w:p>
  </w:footnote>
  <w:footnote w:id="10">
    <w:p w14:paraId="60E1C4D5" w14:textId="7F9E6396" w:rsidR="007C6C2C" w:rsidRPr="005C5C31" w:rsidRDefault="007C6C2C" w:rsidP="005C5C31">
      <w:pPr>
        <w:pStyle w:val="Textonotapie"/>
        <w:jc w:val="both"/>
        <w:rPr>
          <w:rFonts w:ascii="Times New Roman" w:hAnsi="Times New Roman" w:cs="Times New Roman"/>
          <w:lang w:val="es-ES"/>
        </w:rPr>
      </w:pPr>
      <w:r w:rsidRPr="005C5C31">
        <w:rPr>
          <w:rStyle w:val="Refdenotaalpie"/>
          <w:rFonts w:ascii="Times New Roman" w:hAnsi="Times New Roman" w:cs="Times New Roman"/>
        </w:rPr>
        <w:footnoteRef/>
      </w:r>
      <w:r w:rsidRPr="005C5C31">
        <w:rPr>
          <w:rFonts w:ascii="Times New Roman" w:hAnsi="Times New Roman" w:cs="Times New Roman"/>
        </w:rPr>
        <w:t xml:space="preserve"> La autora agradece la colaboración </w:t>
      </w:r>
      <w:r w:rsidR="005C5C31" w:rsidRPr="005C5C31">
        <w:rPr>
          <w:rFonts w:ascii="Times New Roman" w:hAnsi="Times New Roman" w:cs="Times New Roman"/>
        </w:rPr>
        <w:t xml:space="preserve">de </w:t>
      </w:r>
      <w:r w:rsidRPr="005C5C31">
        <w:rPr>
          <w:rFonts w:ascii="Times New Roman" w:hAnsi="Times New Roman" w:cs="Times New Roman"/>
        </w:rPr>
        <w:t xml:space="preserve">Ricardo </w:t>
      </w:r>
      <w:r w:rsidR="005C5C31" w:rsidRPr="005C5C31">
        <w:rPr>
          <w:rFonts w:ascii="Times New Roman" w:hAnsi="Times New Roman" w:cs="Times New Roman"/>
        </w:rPr>
        <w:t>Fuentes Lecuona en la recolección y confección de esta tabla. Ricardo</w:t>
      </w:r>
      <w:r w:rsidR="009720A5">
        <w:rPr>
          <w:rFonts w:ascii="Times New Roman" w:hAnsi="Times New Roman" w:cs="Times New Roman"/>
        </w:rPr>
        <w:t xml:space="preserve"> </w:t>
      </w:r>
      <w:r w:rsidR="002B382E">
        <w:rPr>
          <w:rFonts w:ascii="Times New Roman" w:hAnsi="Times New Roman" w:cs="Times New Roman"/>
        </w:rPr>
        <w:t xml:space="preserve">Fuentes Lecuona </w:t>
      </w:r>
      <w:r w:rsidR="005C5C31" w:rsidRPr="005C5C31">
        <w:rPr>
          <w:rFonts w:ascii="Times New Roman" w:hAnsi="Times New Roman" w:cs="Times New Roman"/>
        </w:rPr>
        <w:t xml:space="preserve">es estudiante </w:t>
      </w:r>
      <w:r w:rsidRPr="005C5C31">
        <w:rPr>
          <w:rFonts w:ascii="Times New Roman" w:hAnsi="Times New Roman" w:cs="Times New Roman"/>
        </w:rPr>
        <w:t>de la materia cocurri</w:t>
      </w:r>
      <w:r w:rsidR="005C5C31">
        <w:rPr>
          <w:rFonts w:ascii="Times New Roman" w:hAnsi="Times New Roman" w:cs="Times New Roman"/>
        </w:rPr>
        <w:t>cular</w:t>
      </w:r>
      <w:r w:rsidRPr="005C5C31">
        <w:rPr>
          <w:rFonts w:ascii="Times New Roman" w:hAnsi="Times New Roman" w:cs="Times New Roman"/>
        </w:rPr>
        <w:t xml:space="preserve"> </w:t>
      </w:r>
      <w:r w:rsidR="005C5C31">
        <w:rPr>
          <w:rFonts w:ascii="Times New Roman" w:hAnsi="Times New Roman" w:cs="Times New Roman"/>
        </w:rPr>
        <w:t xml:space="preserve">Formación de </w:t>
      </w:r>
      <w:r w:rsidRPr="005C5C31">
        <w:rPr>
          <w:rFonts w:ascii="Times New Roman" w:hAnsi="Times New Roman" w:cs="Times New Roman"/>
        </w:rPr>
        <w:t>asi</w:t>
      </w:r>
      <w:r w:rsidR="005C5C31">
        <w:rPr>
          <w:rFonts w:ascii="Times New Roman" w:hAnsi="Times New Roman" w:cs="Times New Roman"/>
        </w:rPr>
        <w:t>s</w:t>
      </w:r>
      <w:r w:rsidRPr="005C5C31">
        <w:rPr>
          <w:rFonts w:ascii="Times New Roman" w:hAnsi="Times New Roman" w:cs="Times New Roman"/>
        </w:rPr>
        <w:t xml:space="preserve">tente de investigación </w:t>
      </w:r>
      <w:r w:rsidR="005C5C31" w:rsidRPr="005C5C31">
        <w:rPr>
          <w:rFonts w:ascii="Times New Roman" w:hAnsi="Times New Roman" w:cs="Times New Roman"/>
        </w:rPr>
        <w:t>en la carrera de Derecho y Función Pública de la Universidad de Monterrey.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52CDD"/>
    <w:multiLevelType w:val="hybridMultilevel"/>
    <w:tmpl w:val="79925C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81685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CEC"/>
    <w:rsid w:val="00005CBD"/>
    <w:rsid w:val="000346D9"/>
    <w:rsid w:val="00070CD5"/>
    <w:rsid w:val="001046DB"/>
    <w:rsid w:val="00117A46"/>
    <w:rsid w:val="00117CCC"/>
    <w:rsid w:val="001230D0"/>
    <w:rsid w:val="00156D17"/>
    <w:rsid w:val="001C6DA8"/>
    <w:rsid w:val="001D1868"/>
    <w:rsid w:val="001E4C67"/>
    <w:rsid w:val="001F190C"/>
    <w:rsid w:val="001F3490"/>
    <w:rsid w:val="00251D30"/>
    <w:rsid w:val="00275549"/>
    <w:rsid w:val="002B382E"/>
    <w:rsid w:val="002B6204"/>
    <w:rsid w:val="002C5122"/>
    <w:rsid w:val="003018A2"/>
    <w:rsid w:val="003A12E3"/>
    <w:rsid w:val="003A35B5"/>
    <w:rsid w:val="003B782C"/>
    <w:rsid w:val="00482E89"/>
    <w:rsid w:val="00531F39"/>
    <w:rsid w:val="00543839"/>
    <w:rsid w:val="005522F3"/>
    <w:rsid w:val="00555406"/>
    <w:rsid w:val="005C5C31"/>
    <w:rsid w:val="00602519"/>
    <w:rsid w:val="00602A95"/>
    <w:rsid w:val="006148A8"/>
    <w:rsid w:val="00695356"/>
    <w:rsid w:val="007C6C2C"/>
    <w:rsid w:val="007F44E0"/>
    <w:rsid w:val="00810D20"/>
    <w:rsid w:val="00822738"/>
    <w:rsid w:val="00840CBD"/>
    <w:rsid w:val="00862E77"/>
    <w:rsid w:val="008655A3"/>
    <w:rsid w:val="008658EC"/>
    <w:rsid w:val="008967C4"/>
    <w:rsid w:val="008C5FD0"/>
    <w:rsid w:val="008D4D1F"/>
    <w:rsid w:val="009139E6"/>
    <w:rsid w:val="009256BF"/>
    <w:rsid w:val="00945159"/>
    <w:rsid w:val="009720A5"/>
    <w:rsid w:val="009A76E4"/>
    <w:rsid w:val="00A57207"/>
    <w:rsid w:val="00A84706"/>
    <w:rsid w:val="00B47615"/>
    <w:rsid w:val="00B6739C"/>
    <w:rsid w:val="00B94E94"/>
    <w:rsid w:val="00BA56C3"/>
    <w:rsid w:val="00BD7933"/>
    <w:rsid w:val="00BE4A9C"/>
    <w:rsid w:val="00C05803"/>
    <w:rsid w:val="00C4323D"/>
    <w:rsid w:val="00C55E0D"/>
    <w:rsid w:val="00D25CEC"/>
    <w:rsid w:val="00DA406F"/>
    <w:rsid w:val="00DC5412"/>
    <w:rsid w:val="00E21DC4"/>
    <w:rsid w:val="00E83548"/>
    <w:rsid w:val="00EB74DF"/>
    <w:rsid w:val="00F81F65"/>
    <w:rsid w:val="00FE3E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074C1AF"/>
  <w15:chartTrackingRefBased/>
  <w15:docId w15:val="{D0708EC6-3EAE-7E45-9B13-CA862882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C05803"/>
    <w:pPr>
      <w:spacing w:before="100" w:beforeAutospacing="1" w:after="100" w:afterAutospacing="1"/>
      <w:outlineLvl w:val="0"/>
    </w:pPr>
    <w:rPr>
      <w:rFonts w:ascii="Times New Roman" w:eastAsia="Times New Roman" w:hAnsi="Times New Roman" w:cs="Times New Roman"/>
      <w:b/>
      <w:bCs/>
      <w:kern w:val="36"/>
      <w:sz w:val="48"/>
      <w:szCs w:val="48"/>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D25CEC"/>
  </w:style>
  <w:style w:type="paragraph" w:styleId="Textonotapie">
    <w:name w:val="footnote text"/>
    <w:basedOn w:val="Normal"/>
    <w:link w:val="TextonotapieCar"/>
    <w:uiPriority w:val="99"/>
    <w:semiHidden/>
    <w:unhideWhenUsed/>
    <w:rsid w:val="000346D9"/>
    <w:rPr>
      <w:sz w:val="20"/>
      <w:szCs w:val="20"/>
    </w:rPr>
  </w:style>
  <w:style w:type="character" w:customStyle="1" w:styleId="TextonotapieCar">
    <w:name w:val="Texto nota pie Car"/>
    <w:basedOn w:val="Fuentedeprrafopredeter"/>
    <w:link w:val="Textonotapie"/>
    <w:uiPriority w:val="99"/>
    <w:semiHidden/>
    <w:rsid w:val="000346D9"/>
    <w:rPr>
      <w:sz w:val="20"/>
      <w:szCs w:val="20"/>
    </w:rPr>
  </w:style>
  <w:style w:type="character" w:styleId="Refdenotaalpie">
    <w:name w:val="footnote reference"/>
    <w:basedOn w:val="Fuentedeprrafopredeter"/>
    <w:uiPriority w:val="99"/>
    <w:semiHidden/>
    <w:unhideWhenUsed/>
    <w:rsid w:val="000346D9"/>
    <w:rPr>
      <w:vertAlign w:val="superscript"/>
    </w:rPr>
  </w:style>
  <w:style w:type="character" w:customStyle="1" w:styleId="Ttulo1Car">
    <w:name w:val="Título 1 Car"/>
    <w:basedOn w:val="Fuentedeprrafopredeter"/>
    <w:link w:val="Ttulo1"/>
    <w:uiPriority w:val="9"/>
    <w:rsid w:val="00C05803"/>
    <w:rPr>
      <w:rFonts w:ascii="Times New Roman" w:eastAsia="Times New Roman" w:hAnsi="Times New Roman" w:cs="Times New Roman"/>
      <w:b/>
      <w:bCs/>
      <w:kern w:val="36"/>
      <w:sz w:val="48"/>
      <w:szCs w:val="48"/>
      <w:lang w:eastAsia="es-MX"/>
      <w14:ligatures w14:val="none"/>
    </w:rPr>
  </w:style>
  <w:style w:type="paragraph" w:styleId="Prrafodelista">
    <w:name w:val="List Paragraph"/>
    <w:basedOn w:val="Normal"/>
    <w:uiPriority w:val="34"/>
    <w:qFormat/>
    <w:rsid w:val="001F190C"/>
    <w:pPr>
      <w:ind w:left="720"/>
      <w:contextualSpacing/>
    </w:pPr>
  </w:style>
  <w:style w:type="character" w:styleId="Hipervnculo">
    <w:name w:val="Hyperlink"/>
    <w:basedOn w:val="Fuentedeprrafopredeter"/>
    <w:uiPriority w:val="99"/>
    <w:unhideWhenUsed/>
    <w:rsid w:val="006148A8"/>
    <w:rPr>
      <w:color w:val="0563C1" w:themeColor="hyperlink"/>
      <w:u w:val="single"/>
    </w:rPr>
  </w:style>
  <w:style w:type="character" w:styleId="Mencinsinresolver">
    <w:name w:val="Unresolved Mention"/>
    <w:basedOn w:val="Fuentedeprrafopredeter"/>
    <w:uiPriority w:val="99"/>
    <w:semiHidden/>
    <w:unhideWhenUsed/>
    <w:rsid w:val="006148A8"/>
    <w:rPr>
      <w:color w:val="605E5C"/>
      <w:shd w:val="clear" w:color="auto" w:fill="E1DFDD"/>
    </w:rPr>
  </w:style>
  <w:style w:type="paragraph" w:styleId="Piedepgina">
    <w:name w:val="footer"/>
    <w:basedOn w:val="Normal"/>
    <w:link w:val="PiedepginaCar"/>
    <w:uiPriority w:val="99"/>
    <w:unhideWhenUsed/>
    <w:rsid w:val="001230D0"/>
    <w:pPr>
      <w:tabs>
        <w:tab w:val="center" w:pos="4419"/>
        <w:tab w:val="right" w:pos="8838"/>
      </w:tabs>
    </w:pPr>
  </w:style>
  <w:style w:type="character" w:customStyle="1" w:styleId="PiedepginaCar">
    <w:name w:val="Pie de página Car"/>
    <w:basedOn w:val="Fuentedeprrafopredeter"/>
    <w:link w:val="Piedepgina"/>
    <w:uiPriority w:val="99"/>
    <w:rsid w:val="001230D0"/>
  </w:style>
  <w:style w:type="character" w:styleId="Nmerodepgina">
    <w:name w:val="page number"/>
    <w:basedOn w:val="Fuentedeprrafopredeter"/>
    <w:uiPriority w:val="99"/>
    <w:semiHidden/>
    <w:unhideWhenUsed/>
    <w:rsid w:val="00123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1412">
      <w:bodyDiv w:val="1"/>
      <w:marLeft w:val="0"/>
      <w:marRight w:val="0"/>
      <w:marTop w:val="0"/>
      <w:marBottom w:val="0"/>
      <w:divBdr>
        <w:top w:val="none" w:sz="0" w:space="0" w:color="auto"/>
        <w:left w:val="none" w:sz="0" w:space="0" w:color="auto"/>
        <w:bottom w:val="none" w:sz="0" w:space="0" w:color="auto"/>
        <w:right w:val="none" w:sz="0" w:space="0" w:color="auto"/>
      </w:divBdr>
    </w:div>
    <w:div w:id="484008092">
      <w:bodyDiv w:val="1"/>
      <w:marLeft w:val="0"/>
      <w:marRight w:val="0"/>
      <w:marTop w:val="0"/>
      <w:marBottom w:val="0"/>
      <w:divBdr>
        <w:top w:val="none" w:sz="0" w:space="0" w:color="auto"/>
        <w:left w:val="none" w:sz="0" w:space="0" w:color="auto"/>
        <w:bottom w:val="none" w:sz="0" w:space="0" w:color="auto"/>
        <w:right w:val="none" w:sz="0" w:space="0" w:color="auto"/>
      </w:divBdr>
    </w:div>
    <w:div w:id="526867348">
      <w:bodyDiv w:val="1"/>
      <w:marLeft w:val="0"/>
      <w:marRight w:val="0"/>
      <w:marTop w:val="0"/>
      <w:marBottom w:val="0"/>
      <w:divBdr>
        <w:top w:val="none" w:sz="0" w:space="0" w:color="auto"/>
        <w:left w:val="none" w:sz="0" w:space="0" w:color="auto"/>
        <w:bottom w:val="none" w:sz="0" w:space="0" w:color="auto"/>
        <w:right w:val="none" w:sz="0" w:space="0" w:color="auto"/>
      </w:divBdr>
    </w:div>
    <w:div w:id="961616066">
      <w:bodyDiv w:val="1"/>
      <w:marLeft w:val="0"/>
      <w:marRight w:val="0"/>
      <w:marTop w:val="0"/>
      <w:marBottom w:val="0"/>
      <w:divBdr>
        <w:top w:val="none" w:sz="0" w:space="0" w:color="auto"/>
        <w:left w:val="none" w:sz="0" w:space="0" w:color="auto"/>
        <w:bottom w:val="none" w:sz="0" w:space="0" w:color="auto"/>
        <w:right w:val="none" w:sz="0" w:space="0" w:color="auto"/>
      </w:divBdr>
    </w:div>
    <w:div w:id="1123883657">
      <w:bodyDiv w:val="1"/>
      <w:marLeft w:val="0"/>
      <w:marRight w:val="0"/>
      <w:marTop w:val="0"/>
      <w:marBottom w:val="0"/>
      <w:divBdr>
        <w:top w:val="none" w:sz="0" w:space="0" w:color="auto"/>
        <w:left w:val="none" w:sz="0" w:space="0" w:color="auto"/>
        <w:bottom w:val="none" w:sz="0" w:space="0" w:color="auto"/>
        <w:right w:val="none" w:sz="0" w:space="0" w:color="auto"/>
      </w:divBdr>
    </w:div>
    <w:div w:id="1262302172">
      <w:bodyDiv w:val="1"/>
      <w:marLeft w:val="0"/>
      <w:marRight w:val="0"/>
      <w:marTop w:val="0"/>
      <w:marBottom w:val="0"/>
      <w:divBdr>
        <w:top w:val="none" w:sz="0" w:space="0" w:color="auto"/>
        <w:left w:val="none" w:sz="0" w:space="0" w:color="auto"/>
        <w:bottom w:val="none" w:sz="0" w:space="0" w:color="auto"/>
        <w:right w:val="none" w:sz="0" w:space="0" w:color="auto"/>
      </w:divBdr>
    </w:div>
    <w:div w:id="1331787681">
      <w:bodyDiv w:val="1"/>
      <w:marLeft w:val="0"/>
      <w:marRight w:val="0"/>
      <w:marTop w:val="0"/>
      <w:marBottom w:val="0"/>
      <w:divBdr>
        <w:top w:val="none" w:sz="0" w:space="0" w:color="auto"/>
        <w:left w:val="none" w:sz="0" w:space="0" w:color="auto"/>
        <w:bottom w:val="none" w:sz="0" w:space="0" w:color="auto"/>
        <w:right w:val="none" w:sz="0" w:space="0" w:color="auto"/>
      </w:divBdr>
    </w:div>
    <w:div w:id="1385644693">
      <w:bodyDiv w:val="1"/>
      <w:marLeft w:val="0"/>
      <w:marRight w:val="0"/>
      <w:marTop w:val="0"/>
      <w:marBottom w:val="0"/>
      <w:divBdr>
        <w:top w:val="none" w:sz="0" w:space="0" w:color="auto"/>
        <w:left w:val="none" w:sz="0" w:space="0" w:color="auto"/>
        <w:bottom w:val="none" w:sz="0" w:space="0" w:color="auto"/>
        <w:right w:val="none" w:sz="0" w:space="0" w:color="auto"/>
      </w:divBdr>
    </w:div>
    <w:div w:id="1431048004">
      <w:bodyDiv w:val="1"/>
      <w:marLeft w:val="0"/>
      <w:marRight w:val="0"/>
      <w:marTop w:val="0"/>
      <w:marBottom w:val="0"/>
      <w:divBdr>
        <w:top w:val="none" w:sz="0" w:space="0" w:color="auto"/>
        <w:left w:val="none" w:sz="0" w:space="0" w:color="auto"/>
        <w:bottom w:val="none" w:sz="0" w:space="0" w:color="auto"/>
        <w:right w:val="none" w:sz="0" w:space="0" w:color="auto"/>
      </w:divBdr>
    </w:div>
    <w:div w:id="160341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mailto:pamela.cacciavillani@udem.edu.mx/pamecacha@hotmail.com" TargetMode="External"/><Relationship Id="rId1" Type="http://schemas.openxmlformats.org/officeDocument/2006/relationships/hyperlink" Target="https://pure.udem.edu.mx/es/persons/pamela-alejandra-cacciavillani-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14404-0B18-1142-A689-23DB79C3A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2267</Words>
  <Characters>12495</Characters>
  <Application>Microsoft Office Word</Application>
  <DocSecurity>0</DocSecurity>
  <Lines>211</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Alejandra Cacciavillani</dc:creator>
  <cp:keywords/>
  <dc:description/>
  <cp:lastModifiedBy>Pamela Alejandra Cacciavillani</cp:lastModifiedBy>
  <cp:revision>28</cp:revision>
  <dcterms:created xsi:type="dcterms:W3CDTF">2023-06-15T20:44:00Z</dcterms:created>
  <dcterms:modified xsi:type="dcterms:W3CDTF">2023-06-15T21:10:00Z</dcterms:modified>
</cp:coreProperties>
</file>