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23164" w14:textId="009D39E5" w:rsidR="00D10965" w:rsidRPr="006776E8" w:rsidRDefault="006776E8" w:rsidP="003A6320">
      <w:pPr>
        <w:pStyle w:val="Corpodetexto"/>
        <w:spacing w:line="480" w:lineRule="auto"/>
      </w:pPr>
      <w:r w:rsidRPr="006776E8">
        <w:t xml:space="preserve">Tierra, familia y agencia esclavista: estrategias de la gente de color en las minas del siglo XVIII </w:t>
      </w:r>
      <w:r w:rsidR="00396A13" w:rsidRPr="006776E8">
        <w:t>- Minas Gerais</w:t>
      </w:r>
    </w:p>
    <w:p w14:paraId="0AE5B265" w14:textId="3AFDA3EE" w:rsidR="00A57C76" w:rsidRPr="006776E8" w:rsidRDefault="006776E8" w:rsidP="003A6320">
      <w:pPr>
        <w:pStyle w:val="Corpodetexto"/>
        <w:spacing w:line="480" w:lineRule="auto"/>
      </w:pPr>
      <w:r w:rsidRPr="006776E8">
        <w:t xml:space="preserve">Terra, </w:t>
      </w:r>
      <w:proofErr w:type="spellStart"/>
      <w:r w:rsidRPr="006776E8">
        <w:t>família</w:t>
      </w:r>
      <w:proofErr w:type="spellEnd"/>
      <w:r w:rsidRPr="006776E8">
        <w:t xml:space="preserve"> e a </w:t>
      </w:r>
      <w:proofErr w:type="spellStart"/>
      <w:r w:rsidRPr="006776E8">
        <w:t>agência</w:t>
      </w:r>
      <w:proofErr w:type="spellEnd"/>
      <w:r w:rsidRPr="006776E8">
        <w:t xml:space="preserve"> </w:t>
      </w:r>
      <w:proofErr w:type="spellStart"/>
      <w:r w:rsidRPr="006776E8">
        <w:t>escrava</w:t>
      </w:r>
      <w:proofErr w:type="spellEnd"/>
      <w:r w:rsidRPr="006776E8">
        <w:t xml:space="preserve">: </w:t>
      </w:r>
      <w:proofErr w:type="spellStart"/>
      <w:r w:rsidRPr="006776E8">
        <w:t>estratégias</w:t>
      </w:r>
      <w:proofErr w:type="spellEnd"/>
      <w:r w:rsidRPr="006776E8">
        <w:t xml:space="preserve"> da gente de </w:t>
      </w:r>
      <w:proofErr w:type="spellStart"/>
      <w:r w:rsidRPr="006776E8">
        <w:t>cor</w:t>
      </w:r>
      <w:proofErr w:type="spellEnd"/>
      <w:r w:rsidRPr="006776E8">
        <w:t xml:space="preserve"> </w:t>
      </w:r>
      <w:proofErr w:type="spellStart"/>
      <w:r w:rsidRPr="006776E8">
        <w:t>nas</w:t>
      </w:r>
      <w:proofErr w:type="spellEnd"/>
      <w:r w:rsidRPr="006776E8">
        <w:t xml:space="preserve"> minas </w:t>
      </w:r>
      <w:proofErr w:type="spellStart"/>
      <w:r w:rsidRPr="006776E8">
        <w:t>setecentistas</w:t>
      </w:r>
      <w:proofErr w:type="spellEnd"/>
      <w:r w:rsidRPr="006776E8">
        <w:t xml:space="preserve"> </w:t>
      </w:r>
      <w:r w:rsidR="006449D4" w:rsidRPr="006776E8">
        <w:t>– Minas Gerais</w:t>
      </w:r>
    </w:p>
    <w:p w14:paraId="01DAF78D" w14:textId="5E6F1BC6" w:rsidR="00F5081E" w:rsidRPr="006776E8" w:rsidRDefault="006776E8" w:rsidP="003A6320">
      <w:pPr>
        <w:pStyle w:val="Corpodetexto"/>
        <w:spacing w:line="480" w:lineRule="auto"/>
      </w:pPr>
      <w:proofErr w:type="spellStart"/>
      <w:r w:rsidRPr="006776E8">
        <w:t>Land</w:t>
      </w:r>
      <w:proofErr w:type="spellEnd"/>
      <w:r w:rsidRPr="006776E8">
        <w:t xml:space="preserve">, </w:t>
      </w:r>
      <w:proofErr w:type="spellStart"/>
      <w:r w:rsidRPr="006776E8">
        <w:t>family</w:t>
      </w:r>
      <w:proofErr w:type="spellEnd"/>
      <w:r w:rsidRPr="006776E8">
        <w:t xml:space="preserve"> and </w:t>
      </w:r>
      <w:proofErr w:type="spellStart"/>
      <w:r w:rsidRPr="006776E8">
        <w:t>the</w:t>
      </w:r>
      <w:proofErr w:type="spellEnd"/>
      <w:r w:rsidRPr="006776E8">
        <w:t xml:space="preserve"> </w:t>
      </w:r>
      <w:proofErr w:type="spellStart"/>
      <w:r w:rsidRPr="006776E8">
        <w:t>slave</w:t>
      </w:r>
      <w:proofErr w:type="spellEnd"/>
      <w:r w:rsidRPr="006776E8">
        <w:t xml:space="preserve"> </w:t>
      </w:r>
      <w:proofErr w:type="spellStart"/>
      <w:r w:rsidRPr="006776E8">
        <w:t>agency</w:t>
      </w:r>
      <w:proofErr w:type="spellEnd"/>
      <w:r w:rsidRPr="006776E8">
        <w:t xml:space="preserve">: </w:t>
      </w:r>
      <w:proofErr w:type="spellStart"/>
      <w:r w:rsidRPr="006776E8">
        <w:t>strategies</w:t>
      </w:r>
      <w:proofErr w:type="spellEnd"/>
      <w:r w:rsidRPr="006776E8">
        <w:t xml:space="preserve"> of </w:t>
      </w:r>
      <w:proofErr w:type="spellStart"/>
      <w:r w:rsidRPr="006776E8">
        <w:t>people</w:t>
      </w:r>
      <w:proofErr w:type="spellEnd"/>
      <w:r w:rsidRPr="006776E8">
        <w:t xml:space="preserve"> of color in </w:t>
      </w:r>
      <w:proofErr w:type="spellStart"/>
      <w:r w:rsidRPr="006776E8">
        <w:t>the</w:t>
      </w:r>
      <w:proofErr w:type="spellEnd"/>
      <w:r w:rsidRPr="006776E8">
        <w:t xml:space="preserve"> mines of </w:t>
      </w:r>
      <w:proofErr w:type="spellStart"/>
      <w:r w:rsidRPr="006776E8">
        <w:t>the</w:t>
      </w:r>
      <w:proofErr w:type="spellEnd"/>
      <w:r w:rsidRPr="006776E8">
        <w:t xml:space="preserve"> 18th </w:t>
      </w:r>
      <w:proofErr w:type="spellStart"/>
      <w:r w:rsidRPr="006776E8">
        <w:t>century</w:t>
      </w:r>
      <w:proofErr w:type="spellEnd"/>
      <w:r w:rsidRPr="006776E8">
        <w:t xml:space="preserve"> </w:t>
      </w:r>
      <w:r w:rsidR="006449D4" w:rsidRPr="006776E8">
        <w:t>– Minas Gerais</w:t>
      </w:r>
    </w:p>
    <w:p w14:paraId="6630AFA9" w14:textId="77777777" w:rsidR="006449D4" w:rsidRDefault="006449D4" w:rsidP="003A6320">
      <w:pPr>
        <w:pStyle w:val="Corpodetexto"/>
        <w:spacing w:line="480" w:lineRule="auto"/>
        <w:rPr>
          <w:b/>
        </w:rPr>
      </w:pPr>
    </w:p>
    <w:p w14:paraId="7CD24461" w14:textId="77777777" w:rsidR="00A57C76" w:rsidRDefault="00A57C76" w:rsidP="00A57C76">
      <w:pPr>
        <w:pStyle w:val="Corpodetexto"/>
        <w:spacing w:line="480" w:lineRule="auto"/>
      </w:pPr>
      <w:r w:rsidRPr="00A57C76">
        <w:rPr>
          <w:b/>
        </w:rPr>
        <w:t>Resumen</w:t>
      </w:r>
      <w:r>
        <w:t xml:space="preserve">: En este artigo utilizamos vasta documentación eclesiástica a través de actas de bautismo, así como aquella documentación de orden civil, con las llamadas listas nominativas, verdaderos censos de población, creados con fines fiscales y administrativos. Cotejamos todos estos datos a un grupo de pueblos que se reparten alrededor de los grandes pueblos de extracción de minerales en Minas Gerais, sudeste de Brasil. Eran pueblos marcados por la producción de alimentos y la cría de animales para la subsistencia. Estas vastas áreas se volvieron propicias para el asentamiento de personas pobres, liberadas de la esclavitud; de sucesivas generaciones de negros libertos que llegaron a llamarse pardos; de los indígenas que, para mantener su autonomía, también se autodenominaban pardos. </w:t>
      </w:r>
      <w:r w:rsidRPr="00F5499F">
        <w:t>También trabajamos con una perspectiva comparada con la vasta historiografía brasileña sobre el tema, trayendo luz, nuevas perspectivas.</w:t>
      </w:r>
    </w:p>
    <w:p w14:paraId="29962697" w14:textId="75E5B0FC" w:rsidR="00A57C76" w:rsidRDefault="00A57C76" w:rsidP="00A57C76">
      <w:pPr>
        <w:pStyle w:val="Corpodetexto"/>
        <w:spacing w:line="480" w:lineRule="auto"/>
      </w:pPr>
      <w:r w:rsidRPr="00143D5E">
        <w:rPr>
          <w:b/>
        </w:rPr>
        <w:t>Palabras clave</w:t>
      </w:r>
      <w:r>
        <w:t>: negros libertos;</w:t>
      </w:r>
      <w:r w:rsidRPr="00F5081E">
        <w:t xml:space="preserve"> </w:t>
      </w:r>
      <w:r>
        <w:t>esclavitud;</w:t>
      </w:r>
      <w:r w:rsidR="006776E8" w:rsidRPr="006776E8">
        <w:t xml:space="preserve"> familia esclava</w:t>
      </w:r>
      <w:r>
        <w:t>;</w:t>
      </w:r>
      <w:r w:rsidRPr="00F5081E">
        <w:t xml:space="preserve"> </w:t>
      </w:r>
      <w:r w:rsidRPr="004C1222">
        <w:t>manumisiones</w:t>
      </w:r>
      <w:r>
        <w:t>; América Colonial</w:t>
      </w:r>
    </w:p>
    <w:p w14:paraId="61C30AE0" w14:textId="77777777" w:rsidR="003A3D08" w:rsidRDefault="003A3D08" w:rsidP="000B5F9D">
      <w:pPr>
        <w:pStyle w:val="Corpodetexto"/>
        <w:spacing w:line="480" w:lineRule="auto"/>
      </w:pPr>
    </w:p>
    <w:p w14:paraId="0A246FE0" w14:textId="5D14AACA" w:rsidR="00EF32E0" w:rsidRDefault="00EF32E0" w:rsidP="000B5F9D">
      <w:pPr>
        <w:pStyle w:val="Corpodetexto"/>
        <w:spacing w:line="480" w:lineRule="auto"/>
      </w:pPr>
      <w:r w:rsidRPr="00A57C76">
        <w:rPr>
          <w:b/>
        </w:rPr>
        <w:t>Resum</w:t>
      </w:r>
      <w:r w:rsidR="00F5081E" w:rsidRPr="00A57C76">
        <w:rPr>
          <w:b/>
        </w:rPr>
        <w:t>o</w:t>
      </w:r>
      <w:r>
        <w:t>:</w:t>
      </w:r>
      <w:r w:rsidR="00F5081E" w:rsidRPr="00F5081E">
        <w:t xml:space="preserve"> </w:t>
      </w:r>
      <w:proofErr w:type="spellStart"/>
      <w:r w:rsidR="00F5081E" w:rsidRPr="00F5081E">
        <w:t>Neste</w:t>
      </w:r>
      <w:proofErr w:type="spellEnd"/>
      <w:r w:rsidR="00F5081E" w:rsidRPr="00F5081E">
        <w:t xml:space="preserve"> artigo utilizamos extensa </w:t>
      </w:r>
      <w:proofErr w:type="spellStart"/>
      <w:r w:rsidR="00F5081E" w:rsidRPr="00F5081E">
        <w:t>documentação</w:t>
      </w:r>
      <w:proofErr w:type="spellEnd"/>
      <w:r w:rsidR="00F5081E" w:rsidRPr="00F5081E">
        <w:t xml:space="preserve"> eclesiástica por </w:t>
      </w:r>
      <w:proofErr w:type="spellStart"/>
      <w:r w:rsidR="00F5081E" w:rsidRPr="00F5081E">
        <w:t>meio</w:t>
      </w:r>
      <w:proofErr w:type="spellEnd"/>
      <w:r w:rsidR="00F5081E" w:rsidRPr="00F5081E">
        <w:t xml:space="preserve"> de </w:t>
      </w:r>
      <w:proofErr w:type="spellStart"/>
      <w:r w:rsidR="00F5081E" w:rsidRPr="00F5081E">
        <w:t>certidões</w:t>
      </w:r>
      <w:proofErr w:type="spellEnd"/>
      <w:r w:rsidR="00F5081E" w:rsidRPr="00F5081E">
        <w:t xml:space="preserve"> de </w:t>
      </w:r>
      <w:proofErr w:type="spellStart"/>
      <w:r w:rsidR="00F5081E" w:rsidRPr="00F5081E">
        <w:t>batismo</w:t>
      </w:r>
      <w:proofErr w:type="spellEnd"/>
      <w:r w:rsidR="00F5081E" w:rsidRPr="00F5081E">
        <w:t xml:space="preserve">, </w:t>
      </w:r>
      <w:proofErr w:type="spellStart"/>
      <w:r w:rsidR="00F5081E" w:rsidRPr="00F5081E">
        <w:t>bem</w:t>
      </w:r>
      <w:proofErr w:type="spellEnd"/>
      <w:r w:rsidR="00F5081E" w:rsidRPr="00F5081E">
        <w:t xml:space="preserve"> como </w:t>
      </w:r>
      <w:proofErr w:type="spellStart"/>
      <w:r w:rsidR="00F5081E" w:rsidRPr="00F5081E">
        <w:t>documentação</w:t>
      </w:r>
      <w:proofErr w:type="spellEnd"/>
      <w:r w:rsidR="00F5081E" w:rsidRPr="00F5081E">
        <w:t xml:space="preserve"> de </w:t>
      </w:r>
      <w:proofErr w:type="spellStart"/>
      <w:r w:rsidR="00F5081E" w:rsidRPr="00F5081E">
        <w:t>ordem</w:t>
      </w:r>
      <w:proofErr w:type="spellEnd"/>
      <w:r w:rsidR="00F5081E" w:rsidRPr="00F5081E">
        <w:t xml:space="preserve"> civil, com</w:t>
      </w:r>
      <w:r w:rsidR="00B02FCF">
        <w:t>o</w:t>
      </w:r>
      <w:r w:rsidR="00F5081E" w:rsidRPr="00F5081E">
        <w:t xml:space="preserve"> as chamadas listas nominativas, </w:t>
      </w:r>
      <w:proofErr w:type="spellStart"/>
      <w:r w:rsidR="00F5081E" w:rsidRPr="00F5081E">
        <w:t>verdadeiros</w:t>
      </w:r>
      <w:proofErr w:type="spellEnd"/>
      <w:r w:rsidR="00F5081E" w:rsidRPr="00F5081E">
        <w:t xml:space="preserve"> ce</w:t>
      </w:r>
      <w:r w:rsidR="00B02FCF">
        <w:t xml:space="preserve">nsos </w:t>
      </w:r>
      <w:proofErr w:type="spellStart"/>
      <w:r w:rsidR="00B02FCF">
        <w:t>populacionais</w:t>
      </w:r>
      <w:proofErr w:type="spellEnd"/>
      <w:r w:rsidR="00B02FCF">
        <w:t>, elaborada</w:t>
      </w:r>
      <w:r w:rsidR="00F5081E" w:rsidRPr="00F5081E">
        <w:t xml:space="preserve">s para </w:t>
      </w:r>
      <w:proofErr w:type="spellStart"/>
      <w:r w:rsidR="00F5081E" w:rsidRPr="00F5081E">
        <w:t>fins</w:t>
      </w:r>
      <w:proofErr w:type="spellEnd"/>
      <w:r w:rsidR="00F5081E" w:rsidRPr="00F5081E">
        <w:t xml:space="preserve"> </w:t>
      </w:r>
      <w:proofErr w:type="spellStart"/>
      <w:r w:rsidR="00F5081E" w:rsidRPr="00F5081E">
        <w:t>fiscais</w:t>
      </w:r>
      <w:proofErr w:type="spellEnd"/>
      <w:r w:rsidR="00F5081E" w:rsidRPr="00F5081E">
        <w:t xml:space="preserve"> e administrativos. Vamos comparar todos </w:t>
      </w:r>
      <w:proofErr w:type="spellStart"/>
      <w:r w:rsidR="00F5081E" w:rsidRPr="00F5081E">
        <w:t>esses</w:t>
      </w:r>
      <w:proofErr w:type="spellEnd"/>
      <w:r w:rsidR="00F5081E" w:rsidRPr="00F5081E">
        <w:t xml:space="preserve"> dados </w:t>
      </w:r>
      <w:proofErr w:type="spellStart"/>
      <w:r w:rsidR="00F5081E" w:rsidRPr="00F5081E">
        <w:t>com</w:t>
      </w:r>
      <w:proofErr w:type="spellEnd"/>
      <w:r w:rsidR="00F5081E" w:rsidRPr="00F5081E">
        <w:t xml:space="preserve"> </w:t>
      </w:r>
      <w:proofErr w:type="spellStart"/>
      <w:r w:rsidR="00F5081E" w:rsidRPr="00F5081E">
        <w:t>um</w:t>
      </w:r>
      <w:proofErr w:type="spellEnd"/>
      <w:r w:rsidR="00F5081E" w:rsidRPr="00F5081E">
        <w:t xml:space="preserve"> conjunto de </w:t>
      </w:r>
      <w:proofErr w:type="spellStart"/>
      <w:r w:rsidR="00F5081E" w:rsidRPr="00F5081E">
        <w:t>cidades</w:t>
      </w:r>
      <w:proofErr w:type="spellEnd"/>
      <w:r w:rsidR="00F5081E" w:rsidRPr="00F5081E">
        <w:t xml:space="preserve"> que se </w:t>
      </w:r>
      <w:proofErr w:type="spellStart"/>
      <w:r w:rsidR="00F5081E" w:rsidRPr="00F5081E">
        <w:lastRenderedPageBreak/>
        <w:t>distribuem</w:t>
      </w:r>
      <w:proofErr w:type="spellEnd"/>
      <w:r w:rsidR="00F5081E" w:rsidRPr="00F5081E">
        <w:t xml:space="preserve"> </w:t>
      </w:r>
      <w:proofErr w:type="spellStart"/>
      <w:r w:rsidR="00F5081E" w:rsidRPr="00F5081E">
        <w:t>em</w:t>
      </w:r>
      <w:proofErr w:type="spellEnd"/>
      <w:r w:rsidR="00F5081E" w:rsidRPr="00F5081E">
        <w:t xml:space="preserve"> torno das grandes </w:t>
      </w:r>
      <w:proofErr w:type="spellStart"/>
      <w:r w:rsidR="00F5081E" w:rsidRPr="00F5081E">
        <w:t>cidades</w:t>
      </w:r>
      <w:proofErr w:type="spellEnd"/>
      <w:r w:rsidR="00F5081E" w:rsidRPr="00F5081E">
        <w:t xml:space="preserve"> </w:t>
      </w:r>
      <w:proofErr w:type="spellStart"/>
      <w:r w:rsidR="00F5081E" w:rsidRPr="00F5081E">
        <w:t>extrativistas</w:t>
      </w:r>
      <w:proofErr w:type="spellEnd"/>
      <w:r w:rsidR="00F5081E" w:rsidRPr="00F5081E">
        <w:t xml:space="preserve"> de Minas Gerais, sudeste do Brasil. </w:t>
      </w:r>
      <w:proofErr w:type="spellStart"/>
      <w:r w:rsidR="00F5081E" w:rsidRPr="00F5081E">
        <w:t>Eram</w:t>
      </w:r>
      <w:proofErr w:type="spellEnd"/>
      <w:r w:rsidR="00F5081E" w:rsidRPr="00F5081E">
        <w:t xml:space="preserve"> </w:t>
      </w:r>
      <w:proofErr w:type="spellStart"/>
      <w:r w:rsidR="00F5081E" w:rsidRPr="00F5081E">
        <w:t>povoados</w:t>
      </w:r>
      <w:proofErr w:type="spellEnd"/>
      <w:r w:rsidR="00F5081E" w:rsidRPr="00F5081E">
        <w:t xml:space="preserve"> marcados pela </w:t>
      </w:r>
      <w:proofErr w:type="spellStart"/>
      <w:r w:rsidR="00F5081E" w:rsidRPr="00F5081E">
        <w:t>produção</w:t>
      </w:r>
      <w:proofErr w:type="spellEnd"/>
      <w:r w:rsidR="00F5081E" w:rsidRPr="00F5081E">
        <w:t xml:space="preserve"> de alimentos e </w:t>
      </w:r>
      <w:proofErr w:type="spellStart"/>
      <w:r w:rsidR="00F5081E" w:rsidRPr="00F5081E">
        <w:t>criação</w:t>
      </w:r>
      <w:proofErr w:type="spellEnd"/>
      <w:r w:rsidR="00F5081E" w:rsidRPr="00F5081E">
        <w:t xml:space="preserve"> de </w:t>
      </w:r>
      <w:proofErr w:type="spellStart"/>
      <w:r w:rsidR="00F5081E" w:rsidRPr="00F5081E">
        <w:t>animais</w:t>
      </w:r>
      <w:proofErr w:type="spellEnd"/>
      <w:r w:rsidR="00F5081E" w:rsidRPr="00F5081E">
        <w:t xml:space="preserve"> para </w:t>
      </w:r>
      <w:proofErr w:type="spellStart"/>
      <w:r w:rsidR="00F5081E" w:rsidRPr="00F5081E">
        <w:t>subsistência</w:t>
      </w:r>
      <w:proofErr w:type="spellEnd"/>
      <w:r w:rsidR="00F5081E" w:rsidRPr="00F5081E">
        <w:t xml:space="preserve">. </w:t>
      </w:r>
      <w:proofErr w:type="spellStart"/>
      <w:r w:rsidR="00F5081E" w:rsidRPr="00F5081E">
        <w:t>Essas</w:t>
      </w:r>
      <w:proofErr w:type="spellEnd"/>
      <w:r w:rsidR="00F5081E" w:rsidRPr="00F5081E">
        <w:t xml:space="preserve"> vastas áreas </w:t>
      </w:r>
      <w:proofErr w:type="spellStart"/>
      <w:r w:rsidR="00F5081E" w:rsidRPr="00F5081E">
        <w:t>tornaram</w:t>
      </w:r>
      <w:proofErr w:type="spellEnd"/>
      <w:r w:rsidR="00F5081E" w:rsidRPr="00F5081E">
        <w:t xml:space="preserve">-se </w:t>
      </w:r>
      <w:proofErr w:type="spellStart"/>
      <w:r w:rsidR="00F5081E" w:rsidRPr="00F5081E">
        <w:t>propícias</w:t>
      </w:r>
      <w:proofErr w:type="spellEnd"/>
      <w:r w:rsidR="00F5081E" w:rsidRPr="00F5081E">
        <w:t xml:space="preserve"> </w:t>
      </w:r>
      <w:proofErr w:type="spellStart"/>
      <w:r w:rsidR="00F5081E" w:rsidRPr="00F5081E">
        <w:t>ao</w:t>
      </w:r>
      <w:proofErr w:type="spellEnd"/>
      <w:r w:rsidR="00F5081E" w:rsidRPr="00F5081E">
        <w:t xml:space="preserve"> </w:t>
      </w:r>
      <w:proofErr w:type="spellStart"/>
      <w:r w:rsidR="00F5081E" w:rsidRPr="00F5081E">
        <w:t>assentamento</w:t>
      </w:r>
      <w:proofErr w:type="spellEnd"/>
      <w:r w:rsidR="00F5081E" w:rsidRPr="00F5081E">
        <w:t xml:space="preserve"> de </w:t>
      </w:r>
      <w:proofErr w:type="spellStart"/>
      <w:r w:rsidR="00F5081E" w:rsidRPr="00F5081E">
        <w:t>pessoas</w:t>
      </w:r>
      <w:proofErr w:type="spellEnd"/>
      <w:r w:rsidR="00F5081E" w:rsidRPr="00F5081E">
        <w:t xml:space="preserve"> pobres, libertas da </w:t>
      </w:r>
      <w:proofErr w:type="spellStart"/>
      <w:r w:rsidR="00F5081E" w:rsidRPr="00F5081E">
        <w:t>escravidão</w:t>
      </w:r>
      <w:proofErr w:type="spellEnd"/>
      <w:r w:rsidR="00F5081E" w:rsidRPr="00F5081E">
        <w:t xml:space="preserve">; de </w:t>
      </w:r>
      <w:proofErr w:type="spellStart"/>
      <w:r w:rsidR="00F5081E" w:rsidRPr="00F5081E">
        <w:t>sucessivas</w:t>
      </w:r>
      <w:proofErr w:type="spellEnd"/>
      <w:r w:rsidR="00F5081E" w:rsidRPr="00F5081E">
        <w:t xml:space="preserve"> </w:t>
      </w:r>
      <w:proofErr w:type="spellStart"/>
      <w:r w:rsidR="00F5081E" w:rsidRPr="00F5081E">
        <w:t>gerações</w:t>
      </w:r>
      <w:proofErr w:type="spellEnd"/>
      <w:r w:rsidR="00F5081E" w:rsidRPr="00F5081E">
        <w:t xml:space="preserve"> de negros </w:t>
      </w:r>
      <w:proofErr w:type="spellStart"/>
      <w:r w:rsidR="00F5081E" w:rsidRPr="00F5081E">
        <w:t>livres</w:t>
      </w:r>
      <w:proofErr w:type="spellEnd"/>
      <w:r w:rsidR="00F5081E" w:rsidRPr="00F5081E">
        <w:t xml:space="preserve"> que </w:t>
      </w:r>
      <w:proofErr w:type="spellStart"/>
      <w:r w:rsidR="00F5081E" w:rsidRPr="00F5081E">
        <w:t>passaram</w:t>
      </w:r>
      <w:proofErr w:type="spellEnd"/>
      <w:r w:rsidR="00F5081E" w:rsidRPr="00F5081E">
        <w:t xml:space="preserve"> a ser chamados de pardos; dos indígenas que, para </w:t>
      </w:r>
      <w:proofErr w:type="spellStart"/>
      <w:r w:rsidR="00F5081E" w:rsidRPr="00F5081E">
        <w:t>manter</w:t>
      </w:r>
      <w:proofErr w:type="spellEnd"/>
      <w:r w:rsidR="00F5081E" w:rsidRPr="00F5081E">
        <w:t xml:space="preserve"> </w:t>
      </w:r>
      <w:proofErr w:type="spellStart"/>
      <w:r w:rsidR="00F5081E" w:rsidRPr="00F5081E">
        <w:t>sua</w:t>
      </w:r>
      <w:proofErr w:type="spellEnd"/>
      <w:r w:rsidR="00F5081E" w:rsidRPr="00F5081E">
        <w:t xml:space="preserve"> </w:t>
      </w:r>
      <w:proofErr w:type="spellStart"/>
      <w:r w:rsidR="00F5081E" w:rsidRPr="00F5081E">
        <w:t>autonomia</w:t>
      </w:r>
      <w:proofErr w:type="spellEnd"/>
      <w:r w:rsidR="00F5081E" w:rsidRPr="00F5081E">
        <w:t xml:space="preserve">, </w:t>
      </w:r>
      <w:proofErr w:type="spellStart"/>
      <w:r w:rsidR="00F5081E" w:rsidRPr="00F5081E">
        <w:t>também</w:t>
      </w:r>
      <w:proofErr w:type="spellEnd"/>
      <w:r w:rsidR="00F5081E" w:rsidRPr="00F5081E">
        <w:t xml:space="preserve"> se </w:t>
      </w:r>
      <w:proofErr w:type="spellStart"/>
      <w:r w:rsidR="00F5081E" w:rsidRPr="00F5081E">
        <w:t>autodenominavam</w:t>
      </w:r>
      <w:proofErr w:type="spellEnd"/>
      <w:r w:rsidR="00F5081E" w:rsidRPr="00F5081E">
        <w:t xml:space="preserve"> pardos. </w:t>
      </w:r>
      <w:proofErr w:type="spellStart"/>
      <w:r w:rsidR="00F5081E" w:rsidRPr="00F5081E">
        <w:t>Trabalhamos</w:t>
      </w:r>
      <w:proofErr w:type="spellEnd"/>
      <w:r w:rsidR="00F5081E" w:rsidRPr="00F5081E">
        <w:t xml:space="preserve"> </w:t>
      </w:r>
      <w:proofErr w:type="spellStart"/>
      <w:r w:rsidR="00F5081E" w:rsidRPr="00F5081E">
        <w:t>também</w:t>
      </w:r>
      <w:proofErr w:type="spellEnd"/>
      <w:r w:rsidR="00F5081E" w:rsidRPr="00F5081E">
        <w:t xml:space="preserve"> </w:t>
      </w:r>
      <w:proofErr w:type="spellStart"/>
      <w:r w:rsidR="00F5081E" w:rsidRPr="00F5081E">
        <w:t>com</w:t>
      </w:r>
      <w:proofErr w:type="spellEnd"/>
      <w:r w:rsidR="00F5081E" w:rsidRPr="00F5081E">
        <w:t xml:space="preserve"> </w:t>
      </w:r>
      <w:proofErr w:type="spellStart"/>
      <w:r w:rsidR="00F5081E" w:rsidRPr="00F5081E">
        <w:t>uma</w:t>
      </w:r>
      <w:proofErr w:type="spellEnd"/>
      <w:r w:rsidR="00F5081E" w:rsidRPr="00F5081E">
        <w:t xml:space="preserve"> perspectiva comparada à vasta </w:t>
      </w:r>
      <w:proofErr w:type="spellStart"/>
      <w:r w:rsidR="00F5081E" w:rsidRPr="00F5081E">
        <w:t>historiografia</w:t>
      </w:r>
      <w:proofErr w:type="spellEnd"/>
      <w:r w:rsidR="00F5081E" w:rsidRPr="00F5081E">
        <w:t xml:space="preserve"> brasileira sobre o tema, </w:t>
      </w:r>
      <w:proofErr w:type="spellStart"/>
      <w:r w:rsidR="00F5081E" w:rsidRPr="00F5081E">
        <w:t>trazendo</w:t>
      </w:r>
      <w:proofErr w:type="spellEnd"/>
      <w:r w:rsidR="00F5081E" w:rsidRPr="00F5081E">
        <w:t xml:space="preserve"> </w:t>
      </w:r>
      <w:r w:rsidR="00F5081E">
        <w:t>novas perspectivas.</w:t>
      </w:r>
    </w:p>
    <w:p w14:paraId="509A5C1C" w14:textId="280EEC34" w:rsidR="003A3D08" w:rsidRDefault="003A3D08" w:rsidP="003A3D08">
      <w:pPr>
        <w:pStyle w:val="Corpodetexto"/>
        <w:spacing w:line="480" w:lineRule="auto"/>
      </w:pPr>
      <w:proofErr w:type="spellStart"/>
      <w:r w:rsidRPr="00143D5E">
        <w:rPr>
          <w:b/>
        </w:rPr>
        <w:t>Palavras</w:t>
      </w:r>
      <w:proofErr w:type="spellEnd"/>
      <w:r w:rsidRPr="00143D5E">
        <w:rPr>
          <w:b/>
        </w:rPr>
        <w:t xml:space="preserve"> chave</w:t>
      </w:r>
      <w:r>
        <w:t xml:space="preserve">: </w:t>
      </w:r>
      <w:r>
        <w:t>libertos;</w:t>
      </w:r>
      <w:r w:rsidRPr="00F5081E">
        <w:t xml:space="preserve"> </w:t>
      </w:r>
      <w:proofErr w:type="spellStart"/>
      <w:r>
        <w:t>escravidão</w:t>
      </w:r>
      <w:proofErr w:type="spellEnd"/>
      <w:r>
        <w:t>;</w:t>
      </w:r>
      <w:r w:rsidRPr="00F5081E">
        <w:t xml:space="preserve"> </w:t>
      </w:r>
      <w:r w:rsidR="006776E8">
        <w:t xml:space="preserve">familia </w:t>
      </w:r>
      <w:proofErr w:type="spellStart"/>
      <w:r w:rsidR="006776E8">
        <w:t>escrava</w:t>
      </w:r>
      <w:proofErr w:type="spellEnd"/>
      <w:r>
        <w:t>;</w:t>
      </w:r>
      <w:r w:rsidRPr="00F5081E">
        <w:t xml:space="preserve"> </w:t>
      </w:r>
      <w:proofErr w:type="spellStart"/>
      <w:r>
        <w:t>manumissões</w:t>
      </w:r>
      <w:proofErr w:type="spellEnd"/>
      <w:r>
        <w:t>; América Colonial</w:t>
      </w:r>
    </w:p>
    <w:p w14:paraId="6757B7D3" w14:textId="10636806" w:rsidR="008E213C" w:rsidRDefault="008E213C" w:rsidP="000B5F9D">
      <w:pPr>
        <w:pStyle w:val="Corpodetexto"/>
        <w:spacing w:line="480" w:lineRule="auto"/>
      </w:pPr>
    </w:p>
    <w:p w14:paraId="0345F9AE" w14:textId="77777777" w:rsidR="00A57C76" w:rsidRDefault="00A57C76" w:rsidP="00A57C76">
      <w:pPr>
        <w:pStyle w:val="Corpodetexto"/>
        <w:spacing w:line="480" w:lineRule="auto"/>
      </w:pPr>
      <w:proofErr w:type="spellStart"/>
      <w:r w:rsidRPr="00A57C76">
        <w:rPr>
          <w:b/>
        </w:rPr>
        <w:t>Abstract</w:t>
      </w:r>
      <w:proofErr w:type="spellEnd"/>
      <w:r>
        <w:t>:</w:t>
      </w:r>
      <w:r w:rsidRPr="00F5081E">
        <w:t xml:space="preserve"> In </w:t>
      </w:r>
      <w:proofErr w:type="spellStart"/>
      <w:r w:rsidRPr="00F5081E">
        <w:t>this</w:t>
      </w:r>
      <w:proofErr w:type="spellEnd"/>
      <w:r w:rsidRPr="00F5081E">
        <w:t xml:space="preserve"> </w:t>
      </w:r>
      <w:proofErr w:type="spellStart"/>
      <w:r w:rsidRPr="00F5081E">
        <w:t>article</w:t>
      </w:r>
      <w:proofErr w:type="spellEnd"/>
      <w:r w:rsidRPr="00F5081E">
        <w:t xml:space="preserve"> </w:t>
      </w:r>
      <w:proofErr w:type="spellStart"/>
      <w:r w:rsidRPr="00F5081E">
        <w:t>we</w:t>
      </w:r>
      <w:proofErr w:type="spellEnd"/>
      <w:r w:rsidRPr="00F5081E">
        <w:t xml:space="preserve"> use </w:t>
      </w:r>
      <w:proofErr w:type="spellStart"/>
      <w:r w:rsidRPr="00F5081E">
        <w:t>extensive</w:t>
      </w:r>
      <w:proofErr w:type="spellEnd"/>
      <w:r w:rsidRPr="00F5081E">
        <w:t xml:space="preserve"> </w:t>
      </w:r>
      <w:proofErr w:type="spellStart"/>
      <w:r w:rsidRPr="00F5081E">
        <w:t>ecclesiastical</w:t>
      </w:r>
      <w:proofErr w:type="spellEnd"/>
      <w:r w:rsidRPr="00F5081E">
        <w:t xml:space="preserve"> </w:t>
      </w:r>
      <w:proofErr w:type="spellStart"/>
      <w:r w:rsidRPr="00F5081E">
        <w:t>documentation</w:t>
      </w:r>
      <w:proofErr w:type="spellEnd"/>
      <w:r w:rsidRPr="00F5081E">
        <w:t xml:space="preserve"> </w:t>
      </w:r>
      <w:proofErr w:type="spellStart"/>
      <w:r w:rsidRPr="00F5081E">
        <w:t>through</w:t>
      </w:r>
      <w:proofErr w:type="spellEnd"/>
      <w:r w:rsidRPr="00F5081E">
        <w:t xml:space="preserve"> </w:t>
      </w:r>
      <w:proofErr w:type="spellStart"/>
      <w:r w:rsidRPr="00F5081E">
        <w:t>baptismal</w:t>
      </w:r>
      <w:proofErr w:type="spellEnd"/>
      <w:r w:rsidRPr="00F5081E">
        <w:t xml:space="preserve"> </w:t>
      </w:r>
      <w:proofErr w:type="spellStart"/>
      <w:r w:rsidRPr="00F5081E">
        <w:t>certificates</w:t>
      </w:r>
      <w:proofErr w:type="spellEnd"/>
      <w:r w:rsidRPr="00F5081E">
        <w:t xml:space="preserve">, as </w:t>
      </w:r>
      <w:proofErr w:type="spellStart"/>
      <w:r w:rsidRPr="00F5081E">
        <w:t>well</w:t>
      </w:r>
      <w:proofErr w:type="spellEnd"/>
      <w:r w:rsidRPr="00F5081E">
        <w:t xml:space="preserve"> as civil </w:t>
      </w:r>
      <w:proofErr w:type="spellStart"/>
      <w:r w:rsidRPr="00F5081E">
        <w:t>order</w:t>
      </w:r>
      <w:proofErr w:type="spellEnd"/>
      <w:r w:rsidRPr="00F5081E">
        <w:t xml:space="preserve"> </w:t>
      </w:r>
      <w:proofErr w:type="spellStart"/>
      <w:r w:rsidRPr="00F5081E">
        <w:t>documentation</w:t>
      </w:r>
      <w:proofErr w:type="spellEnd"/>
      <w:r w:rsidRPr="00F5081E">
        <w:t xml:space="preserve">, </w:t>
      </w:r>
      <w:proofErr w:type="spellStart"/>
      <w:r w:rsidRPr="00F5081E">
        <w:t>with</w:t>
      </w:r>
      <w:proofErr w:type="spellEnd"/>
      <w:r w:rsidRPr="00F5081E">
        <w:t xml:space="preserve"> </w:t>
      </w:r>
      <w:proofErr w:type="spellStart"/>
      <w:r w:rsidRPr="00F5081E">
        <w:t>the</w:t>
      </w:r>
      <w:proofErr w:type="spellEnd"/>
      <w:r w:rsidRPr="00F5081E">
        <w:t xml:space="preserve"> so-</w:t>
      </w:r>
      <w:proofErr w:type="spellStart"/>
      <w:r w:rsidRPr="00F5081E">
        <w:t>called</w:t>
      </w:r>
      <w:proofErr w:type="spellEnd"/>
      <w:r w:rsidRPr="00F5081E">
        <w:t xml:space="preserve"> </w:t>
      </w:r>
      <w:proofErr w:type="spellStart"/>
      <w:r w:rsidRPr="00F5081E">
        <w:t>nominative</w:t>
      </w:r>
      <w:proofErr w:type="spellEnd"/>
      <w:r w:rsidRPr="00F5081E">
        <w:t xml:space="preserve"> </w:t>
      </w:r>
      <w:proofErr w:type="spellStart"/>
      <w:r w:rsidRPr="00F5081E">
        <w:t>lists</w:t>
      </w:r>
      <w:proofErr w:type="spellEnd"/>
      <w:r w:rsidRPr="00F5081E">
        <w:t xml:space="preserve">, true </w:t>
      </w:r>
      <w:proofErr w:type="spellStart"/>
      <w:r w:rsidRPr="00F5081E">
        <w:t>population</w:t>
      </w:r>
      <w:proofErr w:type="spellEnd"/>
      <w:r w:rsidRPr="00F5081E">
        <w:t xml:space="preserve"> </w:t>
      </w:r>
      <w:proofErr w:type="spellStart"/>
      <w:r w:rsidRPr="00F5081E">
        <w:t>censuses</w:t>
      </w:r>
      <w:proofErr w:type="spellEnd"/>
      <w:r w:rsidRPr="00F5081E">
        <w:t xml:space="preserve">, </w:t>
      </w:r>
      <w:proofErr w:type="spellStart"/>
      <w:r w:rsidRPr="00F5081E">
        <w:t>prepared</w:t>
      </w:r>
      <w:proofErr w:type="spellEnd"/>
      <w:r w:rsidRPr="00F5081E">
        <w:t xml:space="preserve"> </w:t>
      </w:r>
      <w:proofErr w:type="spellStart"/>
      <w:r w:rsidRPr="00F5081E">
        <w:t>for</w:t>
      </w:r>
      <w:proofErr w:type="spellEnd"/>
      <w:r w:rsidRPr="00F5081E">
        <w:t xml:space="preserve"> fiscal and </w:t>
      </w:r>
      <w:proofErr w:type="spellStart"/>
      <w:r w:rsidRPr="00F5081E">
        <w:t>administrative</w:t>
      </w:r>
      <w:proofErr w:type="spellEnd"/>
      <w:r w:rsidRPr="00F5081E">
        <w:t xml:space="preserve"> </w:t>
      </w:r>
      <w:proofErr w:type="spellStart"/>
      <w:r w:rsidRPr="00F5081E">
        <w:t>purposes</w:t>
      </w:r>
      <w:proofErr w:type="spellEnd"/>
      <w:r w:rsidRPr="00F5081E">
        <w:t xml:space="preserve">. </w:t>
      </w:r>
      <w:proofErr w:type="spellStart"/>
      <w:r w:rsidRPr="00F5081E">
        <w:t>Let's</w:t>
      </w:r>
      <w:proofErr w:type="spellEnd"/>
      <w:r w:rsidRPr="00F5081E">
        <w:t xml:space="preserve"> compare </w:t>
      </w:r>
      <w:proofErr w:type="spellStart"/>
      <w:r w:rsidRPr="00F5081E">
        <w:t>all</w:t>
      </w:r>
      <w:proofErr w:type="spellEnd"/>
      <w:r w:rsidRPr="00F5081E">
        <w:t xml:space="preserve"> </w:t>
      </w:r>
      <w:proofErr w:type="spellStart"/>
      <w:r w:rsidRPr="00F5081E">
        <w:t>these</w:t>
      </w:r>
      <w:proofErr w:type="spellEnd"/>
      <w:r w:rsidRPr="00F5081E">
        <w:t xml:space="preserve"> data </w:t>
      </w:r>
      <w:proofErr w:type="spellStart"/>
      <w:r w:rsidRPr="00F5081E">
        <w:t>with</w:t>
      </w:r>
      <w:proofErr w:type="spellEnd"/>
      <w:r w:rsidRPr="00F5081E">
        <w:t xml:space="preserve"> a set of </w:t>
      </w:r>
      <w:proofErr w:type="spellStart"/>
      <w:r w:rsidRPr="00F5081E">
        <w:t>cities</w:t>
      </w:r>
      <w:proofErr w:type="spellEnd"/>
      <w:r w:rsidRPr="00F5081E">
        <w:t xml:space="preserve"> </w:t>
      </w:r>
      <w:proofErr w:type="spellStart"/>
      <w:r w:rsidRPr="00F5081E">
        <w:t>that</w:t>
      </w:r>
      <w:proofErr w:type="spellEnd"/>
      <w:r w:rsidRPr="00F5081E">
        <w:t xml:space="preserve"> are </w:t>
      </w:r>
      <w:proofErr w:type="spellStart"/>
      <w:r w:rsidRPr="00F5081E">
        <w:t>distributed</w:t>
      </w:r>
      <w:proofErr w:type="spellEnd"/>
      <w:r w:rsidRPr="00F5081E">
        <w:t xml:space="preserve"> </w:t>
      </w:r>
      <w:proofErr w:type="spellStart"/>
      <w:r w:rsidRPr="00F5081E">
        <w:t>around</w:t>
      </w:r>
      <w:proofErr w:type="spellEnd"/>
      <w:r w:rsidRPr="00F5081E">
        <w:t xml:space="preserve"> </w:t>
      </w:r>
      <w:proofErr w:type="spellStart"/>
      <w:r w:rsidRPr="00F5081E">
        <w:t>the</w:t>
      </w:r>
      <w:proofErr w:type="spellEnd"/>
      <w:r w:rsidRPr="00F5081E">
        <w:t xml:space="preserve"> </w:t>
      </w:r>
      <w:proofErr w:type="spellStart"/>
      <w:r w:rsidRPr="00F5081E">
        <w:t>large</w:t>
      </w:r>
      <w:proofErr w:type="spellEnd"/>
      <w:r w:rsidRPr="00F5081E">
        <w:t xml:space="preserve"> </w:t>
      </w:r>
      <w:proofErr w:type="spellStart"/>
      <w:r w:rsidRPr="00F5081E">
        <w:t>extractive</w:t>
      </w:r>
      <w:proofErr w:type="spellEnd"/>
      <w:r w:rsidRPr="00F5081E">
        <w:t xml:space="preserve"> </w:t>
      </w:r>
      <w:proofErr w:type="spellStart"/>
      <w:r w:rsidRPr="00F5081E">
        <w:t>cities</w:t>
      </w:r>
      <w:proofErr w:type="spellEnd"/>
      <w:r w:rsidRPr="00F5081E">
        <w:t xml:space="preserve"> of Minas Gerais, </w:t>
      </w:r>
      <w:proofErr w:type="spellStart"/>
      <w:r w:rsidRPr="00F5081E">
        <w:t>southeastern</w:t>
      </w:r>
      <w:proofErr w:type="spellEnd"/>
      <w:r w:rsidRPr="00F5081E">
        <w:t xml:space="preserve"> </w:t>
      </w:r>
      <w:proofErr w:type="spellStart"/>
      <w:r w:rsidRPr="00F5081E">
        <w:t>Brazil</w:t>
      </w:r>
      <w:proofErr w:type="spellEnd"/>
      <w:r w:rsidRPr="00F5081E">
        <w:t xml:space="preserve">. </w:t>
      </w:r>
      <w:proofErr w:type="spellStart"/>
      <w:r w:rsidRPr="00F5081E">
        <w:t>They</w:t>
      </w:r>
      <w:proofErr w:type="spellEnd"/>
      <w:r w:rsidRPr="00F5081E">
        <w:t xml:space="preserve"> </w:t>
      </w:r>
      <w:proofErr w:type="spellStart"/>
      <w:r w:rsidRPr="00F5081E">
        <w:t>were</w:t>
      </w:r>
      <w:proofErr w:type="spellEnd"/>
      <w:r w:rsidRPr="00F5081E">
        <w:t xml:space="preserve"> </w:t>
      </w:r>
      <w:proofErr w:type="spellStart"/>
      <w:r w:rsidRPr="00F5081E">
        <w:t>villages</w:t>
      </w:r>
      <w:proofErr w:type="spellEnd"/>
      <w:r w:rsidRPr="00F5081E">
        <w:t xml:space="preserve"> </w:t>
      </w:r>
      <w:proofErr w:type="spellStart"/>
      <w:r w:rsidRPr="00F5081E">
        <w:t>marked</w:t>
      </w:r>
      <w:proofErr w:type="spellEnd"/>
      <w:r w:rsidRPr="00F5081E">
        <w:t xml:space="preserve"> </w:t>
      </w:r>
      <w:proofErr w:type="spellStart"/>
      <w:r w:rsidRPr="00F5081E">
        <w:t>by</w:t>
      </w:r>
      <w:proofErr w:type="spellEnd"/>
      <w:r w:rsidRPr="00F5081E">
        <w:t xml:space="preserve"> </w:t>
      </w:r>
      <w:proofErr w:type="spellStart"/>
      <w:r w:rsidRPr="00F5081E">
        <w:t>food</w:t>
      </w:r>
      <w:proofErr w:type="spellEnd"/>
      <w:r w:rsidRPr="00F5081E">
        <w:t xml:space="preserve"> </w:t>
      </w:r>
      <w:proofErr w:type="spellStart"/>
      <w:r w:rsidRPr="00F5081E">
        <w:t>production</w:t>
      </w:r>
      <w:proofErr w:type="spellEnd"/>
      <w:r w:rsidRPr="00F5081E">
        <w:t xml:space="preserve"> and animal </w:t>
      </w:r>
      <w:proofErr w:type="spellStart"/>
      <w:r w:rsidRPr="00F5081E">
        <w:t>husbandry</w:t>
      </w:r>
      <w:proofErr w:type="spellEnd"/>
      <w:r w:rsidRPr="00F5081E">
        <w:t xml:space="preserve"> </w:t>
      </w:r>
      <w:proofErr w:type="spellStart"/>
      <w:r w:rsidRPr="00F5081E">
        <w:t>for</w:t>
      </w:r>
      <w:proofErr w:type="spellEnd"/>
      <w:r w:rsidRPr="00F5081E">
        <w:t xml:space="preserve"> </w:t>
      </w:r>
      <w:proofErr w:type="spellStart"/>
      <w:r w:rsidRPr="00F5081E">
        <w:t>subsistence</w:t>
      </w:r>
      <w:proofErr w:type="spellEnd"/>
      <w:r w:rsidRPr="00F5081E">
        <w:t xml:space="preserve">. </w:t>
      </w:r>
      <w:proofErr w:type="spellStart"/>
      <w:r w:rsidRPr="00F5081E">
        <w:t>These</w:t>
      </w:r>
      <w:proofErr w:type="spellEnd"/>
      <w:r w:rsidRPr="00F5081E">
        <w:t xml:space="preserve"> </w:t>
      </w:r>
      <w:proofErr w:type="spellStart"/>
      <w:r w:rsidRPr="00F5081E">
        <w:t>vast</w:t>
      </w:r>
      <w:proofErr w:type="spellEnd"/>
      <w:r w:rsidRPr="00F5081E">
        <w:t xml:space="preserve"> </w:t>
      </w:r>
      <w:proofErr w:type="spellStart"/>
      <w:r w:rsidRPr="00F5081E">
        <w:t>areas</w:t>
      </w:r>
      <w:proofErr w:type="spellEnd"/>
      <w:r w:rsidRPr="00F5081E">
        <w:t xml:space="preserve"> </w:t>
      </w:r>
      <w:proofErr w:type="spellStart"/>
      <w:r w:rsidRPr="00F5081E">
        <w:t>became</w:t>
      </w:r>
      <w:proofErr w:type="spellEnd"/>
      <w:r w:rsidRPr="00F5081E">
        <w:t xml:space="preserve"> </w:t>
      </w:r>
      <w:proofErr w:type="spellStart"/>
      <w:r w:rsidRPr="00F5081E">
        <w:t>conducive</w:t>
      </w:r>
      <w:proofErr w:type="spellEnd"/>
      <w:r w:rsidRPr="00F5081E">
        <w:t xml:space="preserve"> to </w:t>
      </w:r>
      <w:proofErr w:type="spellStart"/>
      <w:r w:rsidRPr="00F5081E">
        <w:t>the</w:t>
      </w:r>
      <w:proofErr w:type="spellEnd"/>
      <w:r w:rsidRPr="00F5081E">
        <w:t xml:space="preserve"> </w:t>
      </w:r>
      <w:proofErr w:type="spellStart"/>
      <w:r w:rsidRPr="00F5081E">
        <w:t>settlement</w:t>
      </w:r>
      <w:proofErr w:type="spellEnd"/>
      <w:r w:rsidRPr="00F5081E">
        <w:t xml:space="preserve"> of </w:t>
      </w:r>
      <w:proofErr w:type="spellStart"/>
      <w:r w:rsidRPr="00F5081E">
        <w:t>poor</w:t>
      </w:r>
      <w:proofErr w:type="spellEnd"/>
      <w:r w:rsidRPr="00F5081E">
        <w:t xml:space="preserve"> </w:t>
      </w:r>
      <w:proofErr w:type="spellStart"/>
      <w:r w:rsidRPr="00F5081E">
        <w:t>people</w:t>
      </w:r>
      <w:proofErr w:type="spellEnd"/>
      <w:r w:rsidRPr="00F5081E">
        <w:t xml:space="preserve">, </w:t>
      </w:r>
      <w:proofErr w:type="spellStart"/>
      <w:r w:rsidRPr="00F5081E">
        <w:t>freed</w:t>
      </w:r>
      <w:proofErr w:type="spellEnd"/>
      <w:r w:rsidRPr="00F5081E">
        <w:t xml:space="preserve"> </w:t>
      </w:r>
      <w:proofErr w:type="spellStart"/>
      <w:r w:rsidRPr="00F5081E">
        <w:t>from</w:t>
      </w:r>
      <w:proofErr w:type="spellEnd"/>
      <w:r w:rsidRPr="00F5081E">
        <w:t xml:space="preserve"> </w:t>
      </w:r>
      <w:proofErr w:type="spellStart"/>
      <w:r w:rsidRPr="00F5081E">
        <w:t>slavery</w:t>
      </w:r>
      <w:proofErr w:type="spellEnd"/>
      <w:r w:rsidRPr="00F5081E">
        <w:t xml:space="preserve">; of </w:t>
      </w:r>
      <w:proofErr w:type="spellStart"/>
      <w:r w:rsidRPr="00F5081E">
        <w:t>successive</w:t>
      </w:r>
      <w:proofErr w:type="spellEnd"/>
      <w:r w:rsidRPr="00F5081E">
        <w:t xml:space="preserve"> </w:t>
      </w:r>
      <w:proofErr w:type="spellStart"/>
      <w:r w:rsidRPr="00F5081E">
        <w:t>generations</w:t>
      </w:r>
      <w:proofErr w:type="spellEnd"/>
      <w:r w:rsidRPr="00F5081E">
        <w:t xml:space="preserve"> of free </w:t>
      </w:r>
      <w:proofErr w:type="spellStart"/>
      <w:r w:rsidRPr="00F5081E">
        <w:t>blacks</w:t>
      </w:r>
      <w:proofErr w:type="spellEnd"/>
      <w:r w:rsidRPr="00F5081E">
        <w:t xml:space="preserve"> </w:t>
      </w:r>
      <w:proofErr w:type="spellStart"/>
      <w:r w:rsidRPr="00F5081E">
        <w:t>who</w:t>
      </w:r>
      <w:proofErr w:type="spellEnd"/>
      <w:r w:rsidRPr="00F5081E">
        <w:t xml:space="preserve"> </w:t>
      </w:r>
      <w:proofErr w:type="spellStart"/>
      <w:r w:rsidRPr="00F5081E">
        <w:t>came</w:t>
      </w:r>
      <w:proofErr w:type="spellEnd"/>
      <w:r w:rsidRPr="00F5081E">
        <w:t xml:space="preserve"> to be </w:t>
      </w:r>
      <w:proofErr w:type="spellStart"/>
      <w:r w:rsidRPr="00F5081E">
        <w:t>called</w:t>
      </w:r>
      <w:proofErr w:type="spellEnd"/>
      <w:r w:rsidRPr="00F5081E">
        <w:t xml:space="preserve"> </w:t>
      </w:r>
      <w:r>
        <w:t>“</w:t>
      </w:r>
      <w:r w:rsidRPr="00F5081E">
        <w:t>pardos</w:t>
      </w:r>
      <w:r>
        <w:t>”</w:t>
      </w:r>
      <w:r w:rsidRPr="00F5081E">
        <w:t xml:space="preserve">; of </w:t>
      </w:r>
      <w:proofErr w:type="spellStart"/>
      <w:r w:rsidRPr="00F5081E">
        <w:t>the</w:t>
      </w:r>
      <w:proofErr w:type="spellEnd"/>
      <w:r w:rsidRPr="00F5081E">
        <w:t xml:space="preserve"> </w:t>
      </w:r>
      <w:proofErr w:type="spellStart"/>
      <w:r w:rsidRPr="00F5081E">
        <w:t>indigenous</w:t>
      </w:r>
      <w:proofErr w:type="spellEnd"/>
      <w:r w:rsidRPr="00F5081E">
        <w:t xml:space="preserve"> </w:t>
      </w:r>
      <w:proofErr w:type="spellStart"/>
      <w:r w:rsidRPr="00F5081E">
        <w:t>people</w:t>
      </w:r>
      <w:proofErr w:type="spellEnd"/>
      <w:r w:rsidRPr="00F5081E">
        <w:t xml:space="preserve"> </w:t>
      </w:r>
      <w:proofErr w:type="spellStart"/>
      <w:r w:rsidRPr="00F5081E">
        <w:t>who</w:t>
      </w:r>
      <w:proofErr w:type="spellEnd"/>
      <w:r w:rsidRPr="00F5081E">
        <w:t xml:space="preserve">, in </w:t>
      </w:r>
      <w:proofErr w:type="spellStart"/>
      <w:r w:rsidRPr="00F5081E">
        <w:t>order</w:t>
      </w:r>
      <w:proofErr w:type="spellEnd"/>
      <w:r w:rsidRPr="00F5081E">
        <w:t xml:space="preserve"> to </w:t>
      </w:r>
      <w:proofErr w:type="spellStart"/>
      <w:r w:rsidRPr="00F5081E">
        <w:t>maintain</w:t>
      </w:r>
      <w:proofErr w:type="spellEnd"/>
      <w:r w:rsidRPr="00F5081E">
        <w:t xml:space="preserve"> </w:t>
      </w:r>
      <w:proofErr w:type="spellStart"/>
      <w:r w:rsidRPr="00F5081E">
        <w:t>their</w:t>
      </w:r>
      <w:proofErr w:type="spellEnd"/>
      <w:r w:rsidRPr="00F5081E">
        <w:t xml:space="preserve"> </w:t>
      </w:r>
      <w:proofErr w:type="spellStart"/>
      <w:r w:rsidRPr="00F5081E">
        <w:t>autonomy</w:t>
      </w:r>
      <w:proofErr w:type="spellEnd"/>
      <w:r w:rsidRPr="00F5081E">
        <w:t xml:space="preserve">, </w:t>
      </w:r>
      <w:proofErr w:type="spellStart"/>
      <w:r w:rsidRPr="00F5081E">
        <w:t>also</w:t>
      </w:r>
      <w:proofErr w:type="spellEnd"/>
      <w:r w:rsidRPr="00F5081E">
        <w:t xml:space="preserve"> </w:t>
      </w:r>
      <w:proofErr w:type="spellStart"/>
      <w:r w:rsidRPr="00F5081E">
        <w:t>called</w:t>
      </w:r>
      <w:proofErr w:type="spellEnd"/>
      <w:r w:rsidRPr="00F5081E">
        <w:t xml:space="preserve"> </w:t>
      </w:r>
      <w:proofErr w:type="spellStart"/>
      <w:r w:rsidRPr="00F5081E">
        <w:t>themselves</w:t>
      </w:r>
      <w:proofErr w:type="spellEnd"/>
      <w:r w:rsidRPr="00F5081E">
        <w:t xml:space="preserve"> </w:t>
      </w:r>
      <w:r>
        <w:t>“</w:t>
      </w:r>
      <w:r w:rsidRPr="00F5081E">
        <w:t>pardos</w:t>
      </w:r>
      <w:r>
        <w:t>”</w:t>
      </w:r>
      <w:r w:rsidRPr="00F5081E">
        <w:t xml:space="preserve">. </w:t>
      </w:r>
      <w:proofErr w:type="spellStart"/>
      <w:r w:rsidRPr="00F5081E">
        <w:t>We</w:t>
      </w:r>
      <w:proofErr w:type="spellEnd"/>
      <w:r w:rsidRPr="00F5081E">
        <w:t xml:space="preserve"> </w:t>
      </w:r>
      <w:proofErr w:type="spellStart"/>
      <w:r w:rsidRPr="00F5081E">
        <w:t>also</w:t>
      </w:r>
      <w:proofErr w:type="spellEnd"/>
      <w:r w:rsidRPr="00F5081E">
        <w:t xml:space="preserve"> </w:t>
      </w:r>
      <w:proofErr w:type="spellStart"/>
      <w:r w:rsidRPr="00F5081E">
        <w:t>work</w:t>
      </w:r>
      <w:proofErr w:type="spellEnd"/>
      <w:r w:rsidRPr="00F5081E">
        <w:t xml:space="preserve"> </w:t>
      </w:r>
      <w:proofErr w:type="spellStart"/>
      <w:r w:rsidRPr="00F5081E">
        <w:t>with</w:t>
      </w:r>
      <w:proofErr w:type="spellEnd"/>
      <w:r w:rsidRPr="00F5081E">
        <w:t xml:space="preserve"> a </w:t>
      </w:r>
      <w:proofErr w:type="spellStart"/>
      <w:r w:rsidRPr="00F5081E">
        <w:t>perspective</w:t>
      </w:r>
      <w:proofErr w:type="spellEnd"/>
      <w:r w:rsidRPr="00F5081E">
        <w:t xml:space="preserve"> </w:t>
      </w:r>
      <w:proofErr w:type="spellStart"/>
      <w:r w:rsidRPr="00F5081E">
        <w:t>compared</w:t>
      </w:r>
      <w:proofErr w:type="spellEnd"/>
      <w:r w:rsidRPr="00F5081E">
        <w:t xml:space="preserve"> to </w:t>
      </w:r>
      <w:proofErr w:type="spellStart"/>
      <w:r w:rsidRPr="00F5081E">
        <w:t>the</w:t>
      </w:r>
      <w:proofErr w:type="spellEnd"/>
      <w:r w:rsidRPr="00F5081E">
        <w:t xml:space="preserve"> </w:t>
      </w:r>
      <w:proofErr w:type="spellStart"/>
      <w:r w:rsidRPr="00F5081E">
        <w:t>vast</w:t>
      </w:r>
      <w:proofErr w:type="spellEnd"/>
      <w:r w:rsidRPr="00F5081E">
        <w:t xml:space="preserve"> </w:t>
      </w:r>
      <w:proofErr w:type="spellStart"/>
      <w:r w:rsidRPr="00F5081E">
        <w:t>Brazilian</w:t>
      </w:r>
      <w:proofErr w:type="spellEnd"/>
      <w:r w:rsidRPr="00F5081E">
        <w:t xml:space="preserve"> </w:t>
      </w:r>
      <w:proofErr w:type="spellStart"/>
      <w:r w:rsidRPr="00F5081E">
        <w:t>historiography</w:t>
      </w:r>
      <w:proofErr w:type="spellEnd"/>
      <w:r w:rsidRPr="00F5081E">
        <w:t xml:space="preserve"> </w:t>
      </w:r>
      <w:proofErr w:type="spellStart"/>
      <w:r w:rsidRPr="00F5081E">
        <w:t>on</w:t>
      </w:r>
      <w:proofErr w:type="spellEnd"/>
      <w:r w:rsidRPr="00F5081E">
        <w:t xml:space="preserve"> </w:t>
      </w:r>
      <w:proofErr w:type="spellStart"/>
      <w:r w:rsidRPr="00F5081E">
        <w:t>the</w:t>
      </w:r>
      <w:proofErr w:type="spellEnd"/>
      <w:r w:rsidRPr="00F5081E">
        <w:t xml:space="preserve"> </w:t>
      </w:r>
      <w:proofErr w:type="spellStart"/>
      <w:r w:rsidRPr="00F5081E">
        <w:t>subject</w:t>
      </w:r>
      <w:proofErr w:type="spellEnd"/>
      <w:r w:rsidRPr="00F5081E">
        <w:t xml:space="preserve">, </w:t>
      </w:r>
      <w:proofErr w:type="spellStart"/>
      <w:r w:rsidRPr="00F5081E">
        <w:t>bringing</w:t>
      </w:r>
      <w:proofErr w:type="spellEnd"/>
      <w:r w:rsidRPr="00F5081E">
        <w:t xml:space="preserve"> new </w:t>
      </w:r>
      <w:proofErr w:type="spellStart"/>
      <w:r w:rsidRPr="00F5081E">
        <w:t>perspectives</w:t>
      </w:r>
      <w:proofErr w:type="spellEnd"/>
      <w:r w:rsidRPr="00F5081E">
        <w:t>.</w:t>
      </w:r>
    </w:p>
    <w:p w14:paraId="49EDE441" w14:textId="1C7AECA8" w:rsidR="000B5F9D" w:rsidRDefault="00A57C76" w:rsidP="00A57C76">
      <w:pPr>
        <w:pStyle w:val="Corpodetexto"/>
        <w:spacing w:line="480" w:lineRule="auto"/>
      </w:pPr>
      <w:proofErr w:type="spellStart"/>
      <w:r w:rsidRPr="00143D5E">
        <w:rPr>
          <w:b/>
        </w:rPr>
        <w:t>Keywords</w:t>
      </w:r>
      <w:proofErr w:type="spellEnd"/>
      <w:r w:rsidRPr="003A3D08">
        <w:t xml:space="preserve">: </w:t>
      </w:r>
      <w:proofErr w:type="spellStart"/>
      <w:r w:rsidRPr="003A3D08">
        <w:t>slavery</w:t>
      </w:r>
      <w:proofErr w:type="spellEnd"/>
      <w:r w:rsidRPr="003A3D08">
        <w:t>;</w:t>
      </w:r>
      <w:r w:rsidR="006776E8" w:rsidRPr="006776E8">
        <w:t xml:space="preserve"> </w:t>
      </w:r>
      <w:proofErr w:type="spellStart"/>
      <w:r w:rsidR="006776E8" w:rsidRPr="006776E8">
        <w:t>slave</w:t>
      </w:r>
      <w:proofErr w:type="spellEnd"/>
      <w:r w:rsidR="006776E8" w:rsidRPr="006776E8">
        <w:t xml:space="preserve"> </w:t>
      </w:r>
      <w:proofErr w:type="spellStart"/>
      <w:r w:rsidR="006776E8" w:rsidRPr="006776E8">
        <w:t>family</w:t>
      </w:r>
      <w:proofErr w:type="spellEnd"/>
      <w:r w:rsidRPr="003A3D08">
        <w:t xml:space="preserve">; </w:t>
      </w:r>
      <w:proofErr w:type="spellStart"/>
      <w:r w:rsidRPr="003A3D08">
        <w:t>manumissions</w:t>
      </w:r>
      <w:proofErr w:type="spellEnd"/>
      <w:r w:rsidRPr="003A3D08">
        <w:t xml:space="preserve">; Colonial </w:t>
      </w:r>
      <w:proofErr w:type="spellStart"/>
      <w:r w:rsidRPr="003A3D08">
        <w:t>America</w:t>
      </w:r>
      <w:proofErr w:type="spellEnd"/>
    </w:p>
    <w:p w14:paraId="465A7C9C" w14:textId="77777777" w:rsidR="000B5F9D" w:rsidRDefault="000B5F9D" w:rsidP="003A6320">
      <w:pPr>
        <w:pStyle w:val="Corpodetexto"/>
        <w:spacing w:line="480" w:lineRule="auto"/>
        <w:ind w:firstLine="709"/>
      </w:pPr>
    </w:p>
    <w:p w14:paraId="12FDCD6C" w14:textId="77777777" w:rsidR="00670240" w:rsidRPr="000E69D6" w:rsidRDefault="00670240" w:rsidP="00670240">
      <w:pPr>
        <w:spacing w:after="0" w:line="240" w:lineRule="auto"/>
        <w:rPr>
          <w:rFonts w:ascii="Times New Roman" w:eastAsia="Times New Roman" w:hAnsi="Times New Roman"/>
          <w:sz w:val="24"/>
          <w:szCs w:val="24"/>
          <w:lang w:val="pt-BR" w:eastAsia="pt-BR"/>
        </w:rPr>
      </w:pPr>
      <w:r w:rsidRPr="000E69D6">
        <w:rPr>
          <w:rFonts w:ascii="Times New Roman" w:eastAsia="Times New Roman" w:hAnsi="Times New Roman"/>
          <w:color w:val="212529"/>
          <w:sz w:val="24"/>
          <w:szCs w:val="24"/>
          <w:shd w:val="clear" w:color="auto" w:fill="FFFFFF"/>
          <w:lang w:val="pt-BR" w:eastAsia="pt-BR"/>
        </w:rPr>
        <w:t>N16 - América Latina, Caribe</w:t>
      </w:r>
    </w:p>
    <w:p w14:paraId="2DBE6766" w14:textId="77777777" w:rsidR="00670240" w:rsidRPr="000E69D6" w:rsidRDefault="00670240" w:rsidP="00670240">
      <w:pPr>
        <w:spacing w:after="0" w:line="240" w:lineRule="auto"/>
        <w:rPr>
          <w:rFonts w:ascii="Times New Roman" w:eastAsia="Times New Roman" w:hAnsi="Times New Roman"/>
          <w:sz w:val="24"/>
          <w:szCs w:val="24"/>
          <w:lang w:val="pt-BR" w:eastAsia="pt-BR"/>
        </w:rPr>
      </w:pPr>
      <w:r w:rsidRPr="000E69D6">
        <w:rPr>
          <w:rFonts w:ascii="Times New Roman" w:eastAsia="Times New Roman" w:hAnsi="Times New Roman"/>
          <w:color w:val="212529"/>
          <w:sz w:val="24"/>
          <w:szCs w:val="24"/>
          <w:shd w:val="clear" w:color="auto" w:fill="FFFFFF"/>
          <w:lang w:val="pt-BR" w:eastAsia="pt-BR"/>
        </w:rPr>
        <w:t>N01 - Desenvolvimento da disciplina: Historiográfica; Fontes e Métodos</w:t>
      </w:r>
    </w:p>
    <w:p w14:paraId="7C91929C" w14:textId="77777777" w:rsidR="00670240" w:rsidRPr="00670240" w:rsidRDefault="00670240" w:rsidP="00670240">
      <w:pPr>
        <w:spacing w:after="0" w:line="240" w:lineRule="auto"/>
        <w:rPr>
          <w:rFonts w:ascii="Times New Roman" w:eastAsia="Times New Roman" w:hAnsi="Times New Roman"/>
          <w:color w:val="212529"/>
          <w:sz w:val="24"/>
          <w:szCs w:val="24"/>
          <w:shd w:val="clear" w:color="auto" w:fill="FFFFFF"/>
          <w:lang w:val="en-US" w:eastAsia="pt-BR"/>
        </w:rPr>
      </w:pPr>
      <w:r w:rsidRPr="000E69D6">
        <w:rPr>
          <w:rFonts w:ascii="Times New Roman" w:eastAsia="Times New Roman" w:hAnsi="Times New Roman"/>
          <w:color w:val="212529"/>
          <w:sz w:val="24"/>
          <w:szCs w:val="24"/>
          <w:shd w:val="clear" w:color="auto" w:fill="FFFFFF"/>
          <w:lang w:val="en-US" w:eastAsia="pt-BR"/>
        </w:rPr>
        <w:t>N96 - Latin America; Caribbean</w:t>
      </w:r>
    </w:p>
    <w:p w14:paraId="77B273B6" w14:textId="77777777" w:rsidR="00670240" w:rsidRDefault="00670240" w:rsidP="00670240">
      <w:pPr>
        <w:spacing w:after="0" w:line="240" w:lineRule="auto"/>
        <w:rPr>
          <w:rFonts w:ascii="Times New Roman" w:eastAsia="Times New Roman" w:hAnsi="Times New Roman"/>
          <w:color w:val="212529"/>
          <w:sz w:val="24"/>
          <w:szCs w:val="24"/>
          <w:shd w:val="clear" w:color="auto" w:fill="FFFFFF"/>
          <w:lang w:val="en-US" w:eastAsia="pt-BR"/>
        </w:rPr>
      </w:pPr>
      <w:r w:rsidRPr="00670240">
        <w:rPr>
          <w:rFonts w:ascii="Times New Roman" w:eastAsia="Times New Roman" w:hAnsi="Times New Roman"/>
          <w:color w:val="212529"/>
          <w:sz w:val="24"/>
          <w:szCs w:val="24"/>
          <w:shd w:val="clear" w:color="auto" w:fill="FFFFFF"/>
          <w:lang w:val="en-US" w:eastAsia="pt-BR"/>
        </w:rPr>
        <w:t>R23 - Regional Migration; Regional Labor Markets; Population</w:t>
      </w:r>
    </w:p>
    <w:p w14:paraId="051A7E44" w14:textId="77777777" w:rsidR="00143D5E" w:rsidRDefault="00143D5E" w:rsidP="00670240">
      <w:pPr>
        <w:spacing w:after="0" w:line="240" w:lineRule="auto"/>
        <w:rPr>
          <w:rFonts w:ascii="Times New Roman" w:eastAsia="Times New Roman" w:hAnsi="Times New Roman"/>
          <w:color w:val="212529"/>
          <w:sz w:val="24"/>
          <w:szCs w:val="24"/>
          <w:shd w:val="clear" w:color="auto" w:fill="FFFFFF"/>
          <w:lang w:val="en-US" w:eastAsia="pt-BR"/>
        </w:rPr>
      </w:pPr>
    </w:p>
    <w:p w14:paraId="646AA7B4" w14:textId="77777777" w:rsidR="00143D5E" w:rsidRPr="00670240" w:rsidRDefault="00143D5E" w:rsidP="00670240">
      <w:pPr>
        <w:spacing w:after="0" w:line="240" w:lineRule="auto"/>
        <w:rPr>
          <w:rFonts w:ascii="Times New Roman" w:eastAsia="Times New Roman" w:hAnsi="Times New Roman"/>
          <w:sz w:val="24"/>
          <w:szCs w:val="24"/>
          <w:lang w:val="en-US" w:eastAsia="pt-BR"/>
        </w:rPr>
      </w:pPr>
    </w:p>
    <w:p w14:paraId="186B5533" w14:textId="77777777" w:rsidR="000B5F9D" w:rsidRPr="00670240" w:rsidRDefault="000B5F9D" w:rsidP="003A6320">
      <w:pPr>
        <w:pStyle w:val="Corpodetexto"/>
        <w:spacing w:line="480" w:lineRule="auto"/>
        <w:ind w:firstLine="709"/>
        <w:rPr>
          <w:lang w:val="en-US"/>
        </w:rPr>
      </w:pPr>
    </w:p>
    <w:p w14:paraId="558717D2" w14:textId="264D062F" w:rsidR="000B5F9D" w:rsidRDefault="00A57C76" w:rsidP="003A6320">
      <w:pPr>
        <w:pStyle w:val="Corpodetexto"/>
        <w:spacing w:line="480" w:lineRule="auto"/>
        <w:ind w:firstLine="709"/>
      </w:pPr>
      <w:proofErr w:type="spellStart"/>
      <w:r>
        <w:lastRenderedPageBreak/>
        <w:t>Mônica</w:t>
      </w:r>
      <w:proofErr w:type="spellEnd"/>
      <w:r>
        <w:t xml:space="preserve"> Ribeiro de Oliveira</w:t>
      </w:r>
    </w:p>
    <w:p w14:paraId="64E0FCBF" w14:textId="25098F7B" w:rsidR="00A57C76" w:rsidRDefault="00A57C76" w:rsidP="003A6320">
      <w:pPr>
        <w:pStyle w:val="Corpodetexto"/>
        <w:spacing w:line="480" w:lineRule="auto"/>
        <w:ind w:firstLine="709"/>
      </w:pPr>
      <w:proofErr w:type="spellStart"/>
      <w:r>
        <w:t>Professora</w:t>
      </w:r>
      <w:proofErr w:type="spellEnd"/>
      <w:r>
        <w:t xml:space="preserve"> titular do Programa de </w:t>
      </w:r>
      <w:proofErr w:type="spellStart"/>
      <w:r>
        <w:t>Pós-graduação</w:t>
      </w:r>
      <w:proofErr w:type="spellEnd"/>
      <w:r>
        <w:t xml:space="preserve"> da </w:t>
      </w:r>
      <w:proofErr w:type="spellStart"/>
      <w:r>
        <w:t>Universidade</w:t>
      </w:r>
      <w:proofErr w:type="spellEnd"/>
      <w:r>
        <w:t xml:space="preserve"> Federal de </w:t>
      </w:r>
      <w:proofErr w:type="spellStart"/>
      <w:r>
        <w:t>Juiz</w:t>
      </w:r>
      <w:proofErr w:type="spellEnd"/>
      <w:r>
        <w:t xml:space="preserve"> de </w:t>
      </w:r>
      <w:proofErr w:type="spellStart"/>
      <w:r>
        <w:t>Fora</w:t>
      </w:r>
      <w:proofErr w:type="spellEnd"/>
      <w:r>
        <w:t xml:space="preserve"> – UFJF – Brasil</w:t>
      </w:r>
    </w:p>
    <w:p w14:paraId="2D5FC84E" w14:textId="77777777" w:rsidR="00D30D06" w:rsidRDefault="00A57C76" w:rsidP="00D30D06">
      <w:pPr>
        <w:pStyle w:val="Corpodetexto"/>
        <w:spacing w:line="480" w:lineRule="auto"/>
        <w:ind w:firstLine="709"/>
        <w:sectPr w:rsidR="00D30D06" w:rsidSect="006E735D">
          <w:headerReference w:type="even" r:id="rId8"/>
          <w:headerReference w:type="default" r:id="rId9"/>
          <w:headerReference w:type="first" r:id="rId10"/>
          <w:pgSz w:w="11906" w:h="16838"/>
          <w:pgMar w:top="1417" w:right="1701" w:bottom="1417" w:left="1701" w:header="708" w:footer="708" w:gutter="0"/>
          <w:pgNumType w:start="6"/>
          <w:cols w:space="708"/>
          <w:titlePg/>
          <w:docGrid w:linePitch="360"/>
        </w:sectPr>
      </w:pPr>
      <w:r>
        <w:t>monicaufjf@gmail.com</w:t>
      </w:r>
    </w:p>
    <w:p w14:paraId="3C28F9B4" w14:textId="7C9147B9" w:rsidR="003A6320" w:rsidRPr="004C1222" w:rsidRDefault="00B20B9C" w:rsidP="003A6320">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Frente a</w:t>
      </w:r>
      <w:r w:rsidR="003A6320" w:rsidRPr="004C1222">
        <w:rPr>
          <w:rFonts w:ascii="Times New Roman" w:hAnsi="Times New Roman"/>
          <w:sz w:val="24"/>
          <w:szCs w:val="24"/>
        </w:rPr>
        <w:t xml:space="preserve"> tantas transformaciones procesadas en la América portuguesa a raíz del descubrimiento del oro, la más fantástica e innovadora fue la diversificación social que se produjo, abriendo espacio para la convivencia, en un mismo espacio, de diferentes grupos sociales y sus distintas orientaciones valorativas. La gran prese</w:t>
      </w:r>
      <w:r>
        <w:rPr>
          <w:rFonts w:ascii="Times New Roman" w:hAnsi="Times New Roman"/>
          <w:sz w:val="24"/>
          <w:szCs w:val="24"/>
        </w:rPr>
        <w:t>ncia de personas de color libre</w:t>
      </w:r>
      <w:r w:rsidR="003A6320" w:rsidRPr="004C1222">
        <w:rPr>
          <w:rFonts w:ascii="Times New Roman" w:hAnsi="Times New Roman"/>
          <w:sz w:val="24"/>
          <w:szCs w:val="24"/>
        </w:rPr>
        <w:t xml:space="preserve"> </w:t>
      </w:r>
      <w:r w:rsidR="00336E01">
        <w:rPr>
          <w:rFonts w:ascii="Times New Roman" w:hAnsi="Times New Roman"/>
          <w:sz w:val="24"/>
          <w:szCs w:val="24"/>
        </w:rPr>
        <w:t>incomodó</w:t>
      </w:r>
      <w:r w:rsidR="003A6320" w:rsidRPr="004C1222">
        <w:rPr>
          <w:rFonts w:ascii="Times New Roman" w:hAnsi="Times New Roman"/>
          <w:sz w:val="24"/>
          <w:szCs w:val="24"/>
        </w:rPr>
        <w:t xml:space="preserve"> a los portugueses</w:t>
      </w:r>
      <w:r>
        <w:rPr>
          <w:rFonts w:ascii="Times New Roman" w:hAnsi="Times New Roman"/>
          <w:sz w:val="24"/>
          <w:szCs w:val="24"/>
        </w:rPr>
        <w:t>,</w:t>
      </w:r>
      <w:r w:rsidR="003A6320" w:rsidRPr="004C1222">
        <w:rPr>
          <w:rFonts w:ascii="Times New Roman" w:hAnsi="Times New Roman"/>
          <w:sz w:val="24"/>
          <w:szCs w:val="24"/>
        </w:rPr>
        <w:t xml:space="preserve"> que los consideraban una amenaza para el orden y personas de mal</w:t>
      </w:r>
      <w:r>
        <w:rPr>
          <w:rFonts w:ascii="Times New Roman" w:hAnsi="Times New Roman"/>
          <w:sz w:val="24"/>
          <w:szCs w:val="24"/>
        </w:rPr>
        <w:t xml:space="preserve"> comportamiento</w:t>
      </w:r>
      <w:r w:rsidR="003E5377">
        <w:rPr>
          <w:rFonts w:ascii="Times New Roman" w:hAnsi="Times New Roman"/>
          <w:sz w:val="24"/>
          <w:szCs w:val="24"/>
        </w:rPr>
        <w:t xml:space="preserve"> (OLIVEIRA, 2016)</w:t>
      </w:r>
      <w:r w:rsidR="003E5377">
        <w:rPr>
          <w:rStyle w:val="Refdenotaderodap"/>
          <w:rFonts w:ascii="Times New Roman" w:hAnsi="Times New Roman"/>
          <w:sz w:val="24"/>
          <w:szCs w:val="24"/>
        </w:rPr>
        <w:footnoteReference w:id="1"/>
      </w:r>
      <w:r w:rsidR="003A6320" w:rsidRPr="004C1222">
        <w:rPr>
          <w:rFonts w:ascii="Times New Roman" w:hAnsi="Times New Roman"/>
          <w:sz w:val="24"/>
          <w:szCs w:val="24"/>
        </w:rPr>
        <w:t xml:space="preserve">. En los últimos años, la historiografía brasileña </w:t>
      </w:r>
      <w:r w:rsidR="00336E01">
        <w:rPr>
          <w:rFonts w:ascii="Times New Roman" w:hAnsi="Times New Roman"/>
          <w:sz w:val="24"/>
          <w:szCs w:val="24"/>
        </w:rPr>
        <w:t xml:space="preserve">ha </w:t>
      </w:r>
      <w:r w:rsidR="003A6320" w:rsidRPr="004C1222">
        <w:rPr>
          <w:rFonts w:ascii="Times New Roman" w:hAnsi="Times New Roman"/>
          <w:sz w:val="24"/>
          <w:szCs w:val="24"/>
        </w:rPr>
        <w:t>profundiz</w:t>
      </w:r>
      <w:r w:rsidR="00336E01">
        <w:rPr>
          <w:rFonts w:ascii="Times New Roman" w:hAnsi="Times New Roman"/>
          <w:sz w:val="24"/>
          <w:szCs w:val="24"/>
        </w:rPr>
        <w:t>ado</w:t>
      </w:r>
      <w:r w:rsidR="003A6320" w:rsidRPr="004C1222">
        <w:rPr>
          <w:rFonts w:ascii="Times New Roman" w:hAnsi="Times New Roman"/>
          <w:sz w:val="24"/>
          <w:szCs w:val="24"/>
        </w:rPr>
        <w:t xml:space="preserve"> </w:t>
      </w:r>
      <w:r w:rsidR="00F91B53">
        <w:rPr>
          <w:rFonts w:ascii="Times New Roman" w:hAnsi="Times New Roman"/>
          <w:sz w:val="24"/>
          <w:szCs w:val="24"/>
        </w:rPr>
        <w:t xml:space="preserve">en los </w:t>
      </w:r>
      <w:r w:rsidR="003A6320" w:rsidRPr="004C1222">
        <w:rPr>
          <w:rFonts w:ascii="Times New Roman" w:hAnsi="Times New Roman"/>
          <w:sz w:val="24"/>
          <w:szCs w:val="24"/>
        </w:rPr>
        <w:t xml:space="preserve">estudios sobre el comportamiento de esta </w:t>
      </w:r>
      <w:r>
        <w:rPr>
          <w:rFonts w:ascii="Times New Roman" w:hAnsi="Times New Roman"/>
          <w:sz w:val="24"/>
          <w:szCs w:val="24"/>
        </w:rPr>
        <w:t>población</w:t>
      </w:r>
      <w:r w:rsidR="003A6320" w:rsidRPr="004C1222">
        <w:rPr>
          <w:rFonts w:ascii="Times New Roman" w:hAnsi="Times New Roman"/>
          <w:sz w:val="24"/>
          <w:szCs w:val="24"/>
        </w:rPr>
        <w:t xml:space="preserve"> y, a partir de fuentes como inventarios, testamentos, archivos parroquiales y </w:t>
      </w:r>
      <w:r w:rsidR="00F91B53">
        <w:rPr>
          <w:rFonts w:ascii="Times New Roman" w:hAnsi="Times New Roman"/>
          <w:sz w:val="24"/>
          <w:szCs w:val="24"/>
        </w:rPr>
        <w:t>listado de nombres</w:t>
      </w:r>
      <w:r w:rsidR="003A6320" w:rsidRPr="004C1222">
        <w:rPr>
          <w:rFonts w:ascii="Times New Roman" w:hAnsi="Times New Roman"/>
          <w:sz w:val="24"/>
          <w:szCs w:val="24"/>
        </w:rPr>
        <w:t xml:space="preserve">, produjo datos demográficos, así como recuperó valiosas informaciones sobre el modo de vida y </w:t>
      </w:r>
      <w:r w:rsidR="00F91B53">
        <w:rPr>
          <w:rFonts w:ascii="Times New Roman" w:hAnsi="Times New Roman"/>
          <w:sz w:val="24"/>
          <w:szCs w:val="24"/>
        </w:rPr>
        <w:t>de las funciones económicas ejercidas por este grupo</w:t>
      </w:r>
      <w:r w:rsidR="003A6320" w:rsidRPr="004C1222">
        <w:rPr>
          <w:rFonts w:ascii="Times New Roman" w:hAnsi="Times New Roman"/>
          <w:sz w:val="24"/>
          <w:szCs w:val="24"/>
        </w:rPr>
        <w:t xml:space="preserve">. Los datos demográficos demostraron que el segmento de </w:t>
      </w:r>
      <w:r w:rsidR="00336E01">
        <w:rPr>
          <w:rFonts w:ascii="Times New Roman" w:hAnsi="Times New Roman"/>
          <w:sz w:val="24"/>
          <w:szCs w:val="24"/>
        </w:rPr>
        <w:t>lib</w:t>
      </w:r>
      <w:r w:rsidR="00303D68">
        <w:rPr>
          <w:rFonts w:ascii="Times New Roman" w:hAnsi="Times New Roman"/>
          <w:sz w:val="24"/>
          <w:szCs w:val="24"/>
        </w:rPr>
        <w:t>ertos</w:t>
      </w:r>
      <w:r w:rsidR="003A6320" w:rsidRPr="004C1222">
        <w:rPr>
          <w:rFonts w:ascii="Times New Roman" w:hAnsi="Times New Roman"/>
          <w:sz w:val="24"/>
          <w:szCs w:val="24"/>
        </w:rPr>
        <w:t xml:space="preserve"> en Vila Rica representaba, a principios del siglo XVIII, el 0,7% de la población; entre 1769 y 1773, esta presencia </w:t>
      </w:r>
      <w:r w:rsidR="00336E01">
        <w:rPr>
          <w:rFonts w:ascii="Times New Roman" w:hAnsi="Times New Roman"/>
          <w:sz w:val="24"/>
          <w:szCs w:val="24"/>
        </w:rPr>
        <w:t>crec</w:t>
      </w:r>
      <w:r w:rsidR="003A6320" w:rsidRPr="004C1222">
        <w:rPr>
          <w:rFonts w:ascii="Times New Roman" w:hAnsi="Times New Roman"/>
          <w:sz w:val="24"/>
          <w:szCs w:val="24"/>
        </w:rPr>
        <w:t xml:space="preserve">ió al 14,9% y, a principios del siglo XIX, alcanzó el 22,5%, </w:t>
      </w:r>
      <w:r w:rsidR="00336E01">
        <w:rPr>
          <w:rFonts w:ascii="Times New Roman" w:hAnsi="Times New Roman"/>
          <w:sz w:val="24"/>
          <w:szCs w:val="24"/>
        </w:rPr>
        <w:t>re</w:t>
      </w:r>
      <w:r w:rsidR="003A6320" w:rsidRPr="004C1222">
        <w:rPr>
          <w:rFonts w:ascii="Times New Roman" w:hAnsi="Times New Roman"/>
          <w:sz w:val="24"/>
          <w:szCs w:val="24"/>
        </w:rPr>
        <w:t xml:space="preserve">presentando, en palabras de Renato P. </w:t>
      </w:r>
      <w:proofErr w:type="spellStart"/>
      <w:r w:rsidR="003A6320" w:rsidRPr="004C1222">
        <w:rPr>
          <w:rFonts w:ascii="Times New Roman" w:hAnsi="Times New Roman"/>
          <w:sz w:val="24"/>
          <w:szCs w:val="24"/>
        </w:rPr>
        <w:t>Venâncio</w:t>
      </w:r>
      <w:proofErr w:type="spellEnd"/>
      <w:r w:rsidR="003A6320" w:rsidRPr="004C1222">
        <w:rPr>
          <w:rFonts w:ascii="Times New Roman" w:hAnsi="Times New Roman"/>
          <w:sz w:val="24"/>
          <w:szCs w:val="24"/>
        </w:rPr>
        <w:t>, un crecimiento fantástico (VENÂNCIO, 2001, p. 5</w:t>
      </w:r>
      <w:r w:rsidR="00336E01" w:rsidRPr="004C1222">
        <w:rPr>
          <w:rFonts w:ascii="Times New Roman" w:hAnsi="Times New Roman"/>
          <w:sz w:val="24"/>
          <w:szCs w:val="24"/>
        </w:rPr>
        <w:t>).</w:t>
      </w:r>
      <w:r w:rsidR="003A6320" w:rsidRPr="004C1222">
        <w:rPr>
          <w:rFonts w:ascii="Times New Roman" w:hAnsi="Times New Roman"/>
          <w:sz w:val="24"/>
          <w:szCs w:val="24"/>
        </w:rPr>
        <w:t xml:space="preserve"> Según Eduardo </w:t>
      </w:r>
      <w:proofErr w:type="spellStart"/>
      <w:r w:rsidR="003A6320" w:rsidRPr="004C1222">
        <w:rPr>
          <w:rFonts w:ascii="Times New Roman" w:hAnsi="Times New Roman"/>
          <w:sz w:val="24"/>
          <w:szCs w:val="24"/>
        </w:rPr>
        <w:t>França</w:t>
      </w:r>
      <w:proofErr w:type="spellEnd"/>
      <w:r w:rsidR="003A6320" w:rsidRPr="004C1222">
        <w:rPr>
          <w:rFonts w:ascii="Times New Roman" w:hAnsi="Times New Roman"/>
          <w:sz w:val="24"/>
          <w:szCs w:val="24"/>
        </w:rPr>
        <w:t xml:space="preserve"> </w:t>
      </w:r>
      <w:proofErr w:type="spellStart"/>
      <w:r w:rsidR="003A6320" w:rsidRPr="004C1222">
        <w:rPr>
          <w:rFonts w:ascii="Times New Roman" w:hAnsi="Times New Roman"/>
          <w:sz w:val="24"/>
          <w:szCs w:val="24"/>
        </w:rPr>
        <w:t>Paiva</w:t>
      </w:r>
      <w:proofErr w:type="spellEnd"/>
      <w:r w:rsidR="003A6320" w:rsidRPr="004C1222">
        <w:rPr>
          <w:rFonts w:ascii="Times New Roman" w:hAnsi="Times New Roman"/>
          <w:sz w:val="24"/>
          <w:szCs w:val="24"/>
        </w:rPr>
        <w:t>, “en la década d</w:t>
      </w:r>
      <w:r w:rsidR="00F91B53">
        <w:rPr>
          <w:rFonts w:ascii="Times New Roman" w:hAnsi="Times New Roman"/>
          <w:sz w:val="24"/>
          <w:szCs w:val="24"/>
        </w:rPr>
        <w:t>e 1780, la población negra liberta</w:t>
      </w:r>
      <w:r w:rsidR="003A6320" w:rsidRPr="004C1222">
        <w:rPr>
          <w:rFonts w:ascii="Times New Roman" w:hAnsi="Times New Roman"/>
          <w:sz w:val="24"/>
          <w:szCs w:val="24"/>
        </w:rPr>
        <w:t xml:space="preserve"> y libre alcanzaba la marca de 103 mil individuos, lo que equiv</w:t>
      </w:r>
      <w:r w:rsidR="00F91B53">
        <w:rPr>
          <w:rFonts w:ascii="Times New Roman" w:hAnsi="Times New Roman"/>
          <w:sz w:val="24"/>
          <w:szCs w:val="24"/>
        </w:rPr>
        <w:t>alía a más del 70% de</w:t>
      </w:r>
      <w:r w:rsidR="00336E01">
        <w:rPr>
          <w:rFonts w:ascii="Times New Roman" w:hAnsi="Times New Roman"/>
          <w:sz w:val="24"/>
          <w:szCs w:val="24"/>
        </w:rPr>
        <w:t xml:space="preserve"> la población del</w:t>
      </w:r>
      <w:r w:rsidR="00F91B53">
        <w:rPr>
          <w:rFonts w:ascii="Times New Roman" w:hAnsi="Times New Roman"/>
          <w:sz w:val="24"/>
          <w:szCs w:val="24"/>
        </w:rPr>
        <w:t xml:space="preserve"> muni</w:t>
      </w:r>
      <w:r w:rsidR="003A6320" w:rsidRPr="004C1222">
        <w:rPr>
          <w:rFonts w:ascii="Times New Roman" w:hAnsi="Times New Roman"/>
          <w:sz w:val="24"/>
          <w:szCs w:val="24"/>
        </w:rPr>
        <w:t>cipio de Minas Gerais, alcanzando en la primera mitad del siglo XIX, super</w:t>
      </w:r>
      <w:r w:rsidR="00336E01">
        <w:rPr>
          <w:rFonts w:ascii="Times New Roman" w:hAnsi="Times New Roman"/>
          <w:sz w:val="24"/>
          <w:szCs w:val="24"/>
        </w:rPr>
        <w:t xml:space="preserve"> a</w:t>
      </w:r>
      <w:r w:rsidR="003A6320" w:rsidRPr="004C1222">
        <w:rPr>
          <w:rFonts w:ascii="Times New Roman" w:hAnsi="Times New Roman"/>
          <w:sz w:val="24"/>
          <w:szCs w:val="24"/>
        </w:rPr>
        <w:t xml:space="preserve">l número de </w:t>
      </w:r>
      <w:r w:rsidR="00336E01" w:rsidRPr="004C1222">
        <w:rPr>
          <w:rFonts w:ascii="Times New Roman" w:hAnsi="Times New Roman"/>
          <w:sz w:val="24"/>
          <w:szCs w:val="24"/>
        </w:rPr>
        <w:t>esclavos.</w:t>
      </w:r>
      <w:r w:rsidR="003A6320" w:rsidRPr="004C1222">
        <w:rPr>
          <w:rFonts w:ascii="Times New Roman" w:hAnsi="Times New Roman"/>
          <w:sz w:val="24"/>
          <w:szCs w:val="24"/>
        </w:rPr>
        <w:t>” (PAIVA, 2009, p. 91).</w:t>
      </w:r>
    </w:p>
    <w:p w14:paraId="0B003C52" w14:textId="54DC332E" w:rsidR="003923F2" w:rsidRDefault="003A6320" w:rsidP="003923F2">
      <w:pPr>
        <w:pStyle w:val="Corpodetexto"/>
        <w:spacing w:after="240" w:line="480" w:lineRule="auto"/>
        <w:ind w:firstLine="709"/>
      </w:pPr>
      <w:r w:rsidRPr="004C1222">
        <w:t xml:space="preserve">Una serie de trabajos </w:t>
      </w:r>
      <w:r w:rsidR="00F41E71">
        <w:t>se centró</w:t>
      </w:r>
      <w:r w:rsidRPr="004C1222">
        <w:t xml:space="preserve"> en la descripción y análisis </w:t>
      </w:r>
      <w:r w:rsidR="00DA3209">
        <w:t xml:space="preserve">del comportamiento de los </w:t>
      </w:r>
      <w:r w:rsidR="00303D68">
        <w:t>libres</w:t>
      </w:r>
      <w:r w:rsidR="00F41E71">
        <w:t>,</w:t>
      </w:r>
      <w:r w:rsidRPr="004C1222">
        <w:t xml:space="preserve"> </w:t>
      </w:r>
      <w:r w:rsidR="00D7462C">
        <w:t>principalmente</w:t>
      </w:r>
      <w:r w:rsidRPr="004C1222">
        <w:t xml:space="preserve"> en el ámbito urbano. En cuanto a las funciones públicas asumidas por este grupo, las actividades artesanales fueron las más comunes. Para Sheila de Castro Faria, fue a través del comercio y asociando actividades como la prostitución, el servicio doméstico, la costura y la preparación de alimentos que la población </w:t>
      </w:r>
      <w:r w:rsidR="00303D68">
        <w:t>liberta</w:t>
      </w:r>
      <w:r w:rsidRPr="004C1222">
        <w:t xml:space="preserve"> de </w:t>
      </w:r>
      <w:r w:rsidRPr="004C1222">
        <w:lastRenderedPageBreak/>
        <w:t>la América colonial tuvo los medios para acumular algunos ahorros ante la pr</w:t>
      </w:r>
      <w:r w:rsidR="00F41E71">
        <w:t>ecaria situación en que vivía (</w:t>
      </w:r>
      <w:r w:rsidRPr="004C1222">
        <w:t>FARI</w:t>
      </w:r>
      <w:r w:rsidR="00F41E71">
        <w:t>A, 1998. p. 113). Selma Pantoja</w:t>
      </w:r>
      <w:r>
        <w:t>, al investigar el orige</w:t>
      </w:r>
      <w:r w:rsidR="00F41E71">
        <w:t>n del término “</w:t>
      </w:r>
      <w:proofErr w:type="spellStart"/>
      <w:r w:rsidR="00F41E71">
        <w:t>quitandeira</w:t>
      </w:r>
      <w:proofErr w:type="spellEnd"/>
      <w:r w:rsidR="00F41E71">
        <w:t xml:space="preserve">” en </w:t>
      </w:r>
      <w:proofErr w:type="spellStart"/>
      <w:r w:rsidR="00F41E71">
        <w:t>Banto</w:t>
      </w:r>
      <w:proofErr w:type="spellEnd"/>
      <w:r>
        <w:t xml:space="preserve">, demuestra que no declinaba </w:t>
      </w:r>
      <w:r w:rsidR="00F41E71">
        <w:t xml:space="preserve">el </w:t>
      </w:r>
      <w:r>
        <w:t xml:space="preserve">género, existiendo sólo en femenino y que se trataba de un fenómeno típicamente africano. Estos espacios de intercambio se </w:t>
      </w:r>
      <w:r w:rsidRPr="004C1222">
        <w:rPr>
          <w:shd w:val="clear" w:color="auto" w:fill="FFFFFF"/>
        </w:rPr>
        <w:t>dispersaron por todo el continente y se conocieron, en la región centro-occidental de África, y más específic</w:t>
      </w:r>
      <w:r w:rsidR="00F41E71">
        <w:rPr>
          <w:shd w:val="clear" w:color="auto" w:fill="FFFFFF"/>
        </w:rPr>
        <w:t xml:space="preserve">amente entre los pueblos </w:t>
      </w:r>
      <w:proofErr w:type="spellStart"/>
      <w:r w:rsidR="00F41E71">
        <w:rPr>
          <w:shd w:val="clear" w:color="auto" w:fill="FFFFFF"/>
        </w:rPr>
        <w:t>Mbundu</w:t>
      </w:r>
      <w:proofErr w:type="spellEnd"/>
      <w:r w:rsidR="00F41E71">
        <w:rPr>
          <w:shd w:val="clear" w:color="auto" w:fill="FFFFFF"/>
        </w:rPr>
        <w:t xml:space="preserve">, como </w:t>
      </w:r>
      <w:proofErr w:type="spellStart"/>
      <w:r w:rsidR="00F41E71">
        <w:rPr>
          <w:shd w:val="clear" w:color="auto" w:fill="FFFFFF"/>
        </w:rPr>
        <w:t>Kitanda</w:t>
      </w:r>
      <w:proofErr w:type="spellEnd"/>
      <w:r w:rsidRPr="004C1222">
        <w:rPr>
          <w:shd w:val="clear" w:color="auto" w:fill="FFFFFF"/>
        </w:rPr>
        <w:t xml:space="preserve">. En la América portuguesa, esta actividad siguió siendo controlada por mujeres negras, esclavas, </w:t>
      </w:r>
      <w:r w:rsidR="00303D68">
        <w:rPr>
          <w:shd w:val="clear" w:color="auto" w:fill="FFFFFF"/>
        </w:rPr>
        <w:t>libertas</w:t>
      </w:r>
      <w:r w:rsidR="00B528F3">
        <w:rPr>
          <w:shd w:val="clear" w:color="auto" w:fill="FFFFFF"/>
        </w:rPr>
        <w:t xml:space="preserve"> y libres que montaban</w:t>
      </w:r>
      <w:r w:rsidRPr="004C1222">
        <w:rPr>
          <w:shd w:val="clear" w:color="auto" w:fill="FFFFFF"/>
        </w:rPr>
        <w:t xml:space="preserve"> sus bandejas en las calles de Salvador, Río de Jane</w:t>
      </w:r>
      <w:r w:rsidR="00B528F3">
        <w:rPr>
          <w:shd w:val="clear" w:color="auto" w:fill="FFFFFF"/>
        </w:rPr>
        <w:t xml:space="preserve">iro, São Paulo y también en las villas </w:t>
      </w:r>
      <w:r w:rsidRPr="004C1222">
        <w:rPr>
          <w:shd w:val="clear" w:color="auto" w:fill="FFFFFF"/>
        </w:rPr>
        <w:t xml:space="preserve">de Minas Gerais. Vendían de todo, no solo comida, sino también una serie de utensilios de uso cotidiano para la población (PANTOJA, 2011). </w:t>
      </w:r>
      <w:r w:rsidRPr="004C1222">
        <w:t xml:space="preserve">Junto al ejercicio de esta movilidad urbana, la mayor parte del tiempo cerrada al tránsito de mujeres blancas, las </w:t>
      </w:r>
      <w:r w:rsidR="00493E78">
        <w:t>libertas</w:t>
      </w:r>
      <w:r w:rsidRPr="004C1222">
        <w:t xml:space="preserve"> terminaron creando una red de contactos y, por </w:t>
      </w:r>
      <w:r w:rsidR="00493E78">
        <w:t xml:space="preserve">lo </w:t>
      </w:r>
      <w:r w:rsidRPr="004C1222">
        <w:t xml:space="preserve">tanto, de solidaridad entre los demás segmentos de la sociedad, propiciando prácticas de desvío de oro, </w:t>
      </w:r>
      <w:r w:rsidR="00B528F3" w:rsidRPr="004C1222">
        <w:t>contrabando,</w:t>
      </w:r>
      <w:r w:rsidRPr="004C1222">
        <w:t xml:space="preserve"> prostitución y articulación con </w:t>
      </w:r>
      <w:r w:rsidR="00493E78">
        <w:t>palenques</w:t>
      </w:r>
      <w:r w:rsidRPr="004C1222">
        <w:t xml:space="preserve"> (FARIA, 1998. p. 113). El ejercicio de esta libertad incomodó a muchos sectores que, contradictoriamente, se beneficiaron de ella. En los principales pueblos, como Vila Rica, </w:t>
      </w:r>
      <w:proofErr w:type="spellStart"/>
      <w:r w:rsidRPr="004C1222">
        <w:t>Tejuco</w:t>
      </w:r>
      <w:proofErr w:type="spellEnd"/>
      <w:r w:rsidRPr="004C1222">
        <w:t xml:space="preserve"> y São João Del Rei, </w:t>
      </w:r>
      <w:r w:rsidR="00493E78">
        <w:t xml:space="preserve">ellas </w:t>
      </w:r>
      <w:r w:rsidRPr="004C1222">
        <w:t>fueron denunciadas por prostitución.</w:t>
      </w:r>
    </w:p>
    <w:p w14:paraId="2316C5AC" w14:textId="7F3AFF68" w:rsidR="003A6320" w:rsidRPr="004C1222" w:rsidRDefault="003923F2" w:rsidP="003923F2">
      <w:pPr>
        <w:pStyle w:val="Corpodetexto"/>
        <w:spacing w:after="240" w:line="480" w:lineRule="auto"/>
        <w:ind w:firstLine="709"/>
      </w:pPr>
      <w:r>
        <w:t xml:space="preserve">En la línea de trabajo sobre las mujeres </w:t>
      </w:r>
      <w:r w:rsidR="00535E75">
        <w:t>libertas</w:t>
      </w:r>
      <w:r>
        <w:t xml:space="preserve">, específicamente, la obra de Eduardo </w:t>
      </w:r>
      <w:proofErr w:type="spellStart"/>
      <w:r>
        <w:t>França</w:t>
      </w:r>
      <w:proofErr w:type="spellEnd"/>
      <w:r>
        <w:t xml:space="preserve"> </w:t>
      </w:r>
      <w:proofErr w:type="spellStart"/>
      <w:r>
        <w:t>Paiva</w:t>
      </w:r>
      <w:proofErr w:type="spellEnd"/>
      <w:r>
        <w:t xml:space="preserve"> sigue la misma direcc</w:t>
      </w:r>
      <w:r w:rsidR="00B528F3">
        <w:t>ión. Para el autor</w:t>
      </w:r>
      <w:r>
        <w:t xml:space="preserve">, </w:t>
      </w:r>
      <w:r w:rsidR="00535E75">
        <w:t xml:space="preserve">ellas </w:t>
      </w:r>
      <w:r>
        <w:t xml:space="preserve">se preocupaban por asumir una posición destacada en un mundo dominado por los valores masculinos y, como el estigma del color les dificultaba la ascensión social, aprovechaban todas las actividades que podían brindarles una </w:t>
      </w:r>
      <w:r w:rsidR="00535E75">
        <w:t>mejor condición</w:t>
      </w:r>
      <w:r>
        <w:t xml:space="preserve"> de vida, como estrategia de resistencia y adaptación a la sociedad esclavista (PAIVA, 2009, p. 105-144).</w:t>
      </w:r>
    </w:p>
    <w:p w14:paraId="3BAA0D95" w14:textId="6CA1D943" w:rsidR="003A6320" w:rsidRPr="004C1222" w:rsidRDefault="003A6320" w:rsidP="003A6320">
      <w:pPr>
        <w:pStyle w:val="Corpodetexto"/>
        <w:spacing w:line="480" w:lineRule="auto"/>
        <w:ind w:firstLine="709"/>
      </w:pPr>
      <w:r w:rsidRPr="004C1222">
        <w:t xml:space="preserve">En la misma línea de estudio sobre el universo femenino de las mujeres </w:t>
      </w:r>
      <w:r w:rsidR="00121868">
        <w:t>libertas</w:t>
      </w:r>
      <w:r w:rsidRPr="004C1222">
        <w:t xml:space="preserve">, </w:t>
      </w:r>
      <w:proofErr w:type="spellStart"/>
      <w:r w:rsidRPr="004C1222">
        <w:t>Júnia</w:t>
      </w:r>
      <w:proofErr w:type="spellEnd"/>
      <w:r w:rsidRPr="004C1222">
        <w:t xml:space="preserve"> </w:t>
      </w:r>
      <w:proofErr w:type="spellStart"/>
      <w:r w:rsidRPr="004C1222">
        <w:t>Furtado</w:t>
      </w:r>
      <w:proofErr w:type="spellEnd"/>
      <w:r w:rsidRPr="004C1222">
        <w:t xml:space="preserve"> también </w:t>
      </w:r>
      <w:r w:rsidR="00E40F26" w:rsidRPr="004C1222">
        <w:t>consider</w:t>
      </w:r>
      <w:r w:rsidR="00E40F26">
        <w:t>ó</w:t>
      </w:r>
      <w:r w:rsidRPr="004C1222">
        <w:t xml:space="preserve"> el uso de estrategias para la inserción en la sociedad y </w:t>
      </w:r>
      <w:r w:rsidRPr="004C1222">
        <w:lastRenderedPageBreak/>
        <w:t xml:space="preserve">el enfrentamiento al estigma del color y la esclavitud de sus ancestros. Para </w:t>
      </w:r>
      <w:proofErr w:type="spellStart"/>
      <w:r w:rsidRPr="004C1222">
        <w:t>Júnia</w:t>
      </w:r>
      <w:proofErr w:type="spellEnd"/>
      <w:r w:rsidRPr="004C1222">
        <w:t xml:space="preserve"> </w:t>
      </w:r>
      <w:proofErr w:type="spellStart"/>
      <w:r w:rsidRPr="004C1222">
        <w:t>Furtado</w:t>
      </w:r>
      <w:proofErr w:type="spellEnd"/>
      <w:r w:rsidRPr="004C1222">
        <w:t xml:space="preserve">, el principal mecanismo de promoción social que encontraron fue el matrimonio, a través del cual pudieron reforzar su posición dentro de las normas y </w:t>
      </w:r>
      <w:r w:rsidR="003E5377">
        <w:t>reglas dominantes (FURTADO, 2002</w:t>
      </w:r>
      <w:r w:rsidRPr="004C1222">
        <w:t>, p. 97).</w:t>
      </w:r>
    </w:p>
    <w:p w14:paraId="05D7EC84" w14:textId="4B1B8556" w:rsidR="003A6320" w:rsidRPr="004C1222" w:rsidRDefault="003A6320" w:rsidP="003A6320">
      <w:pPr>
        <w:pStyle w:val="Corpodetexto"/>
        <w:spacing w:line="480" w:lineRule="auto"/>
        <w:ind w:firstLine="709"/>
      </w:pPr>
      <w:r w:rsidRPr="004C1222">
        <w:t>Con relación al panorama de las manumisiones en la región más cercana a l</w:t>
      </w:r>
      <w:r w:rsidR="00E40F26">
        <w:t>as áreas rurales</w:t>
      </w:r>
      <w:r w:rsidRPr="004C1222">
        <w:t xml:space="preserve">, en São José Del Rei, la investigación de D. </w:t>
      </w:r>
      <w:proofErr w:type="spellStart"/>
      <w:r w:rsidRPr="004C1222">
        <w:t>Libby</w:t>
      </w:r>
      <w:proofErr w:type="spellEnd"/>
      <w:r w:rsidRPr="004C1222">
        <w:t xml:space="preserve"> y </w:t>
      </w:r>
      <w:proofErr w:type="spellStart"/>
      <w:r w:rsidRPr="004C1222">
        <w:t>Alencastro</w:t>
      </w:r>
      <w:proofErr w:type="spellEnd"/>
      <w:r w:rsidRPr="004C1222">
        <w:t xml:space="preserve"> para el período entre 1750 y 1850 corrobora</w:t>
      </w:r>
      <w:r w:rsidR="00E40F26">
        <w:t>n</w:t>
      </w:r>
      <w:r w:rsidRPr="004C1222">
        <w:t xml:space="preserve"> el comportamiento general de las demás regiones auríferas. Con un predominio de mujeres entre los </w:t>
      </w:r>
      <w:r w:rsidR="00E40F26">
        <w:t>libertos</w:t>
      </w:r>
      <w:r w:rsidRPr="004C1222">
        <w:t xml:space="preserve"> a lo largo del período, “las mujeres constituyeron el 59,8% y los hombres el 40,2% de los individuos que recibieron cartas de manumisión; entre 1751 y 1799 los porcentajes correspondientes fueron 60% y 40%; y de 1800 a 1847, 58,8% y 41,2%”. Según los autores, los criollos superaron a los esclavos africanos en cuanto a la obtención de la manumisión. Las mujeres tenían mayores facilidades para acumular ahorros mediante el ejercicio de labores auxiliares como nodrizas y prostitución, además de tener mayor acceso a la intimidad de la casa, en el cuidado regular de las damas y caballeros que muchas veces podían garantizarles </w:t>
      </w:r>
      <w:r w:rsidR="00CE6313">
        <w:t xml:space="preserve">mayores </w:t>
      </w:r>
      <w:r w:rsidRPr="004C1222">
        <w:t>privilegios, mientras los hombres, y especialmente los africanos, fueron priorizados en tareas externas y más pesadas (LIBBY y GRAÇA FILHO, 2003, p.124-128).</w:t>
      </w:r>
    </w:p>
    <w:p w14:paraId="47994032" w14:textId="26391D86" w:rsidR="003A6320" w:rsidRPr="004C1222" w:rsidRDefault="003A6320" w:rsidP="003A6320">
      <w:pPr>
        <w:pStyle w:val="Corpodetexto"/>
        <w:spacing w:line="480" w:lineRule="auto"/>
        <w:ind w:firstLine="709"/>
      </w:pPr>
      <w:r w:rsidRPr="004C1222">
        <w:t xml:space="preserve">Estos son algunos de los principales temas tratados por la historiografía sobre el comportamiento de los </w:t>
      </w:r>
      <w:r w:rsidR="00E40F26">
        <w:t>libertos</w:t>
      </w:r>
      <w:r w:rsidRPr="004C1222">
        <w:t xml:space="preserve"> en la sociedad de Minas Gerais en el siglo XVIII. Aunque </w:t>
      </w:r>
      <w:r w:rsidR="00E40F26">
        <w:t>existan</w:t>
      </w:r>
      <w:r w:rsidRPr="004C1222">
        <w:t xml:space="preserve"> diferencias en la percepción, existe consenso en que el grupo, a pesar de los estigmas que enfrentó, se integró a la sociedad de Minas Gerais, realizando una serie de actividades que fueron fundamentales para la dinámica urbana. No constituían un grupo marginado y separado, independientemente de los medios que usaran para defender esta </w:t>
      </w:r>
      <w:r w:rsidRPr="004C1222">
        <w:lastRenderedPageBreak/>
        <w:t>posición. Interactuaron con otros grupos sociales a pesar de que continuaron perteneciendo a la comunidad de negros y pardos libres.</w:t>
      </w:r>
    </w:p>
    <w:p w14:paraId="5D409980" w14:textId="09BDC937" w:rsidR="003A6320" w:rsidRPr="004C1222" w:rsidRDefault="003A6320" w:rsidP="003A6320">
      <w:pPr>
        <w:pStyle w:val="Corpodetexto"/>
        <w:spacing w:line="480" w:lineRule="auto"/>
        <w:ind w:firstLine="709"/>
      </w:pPr>
      <w:r w:rsidRPr="004C1222">
        <w:t>En cuanto a un análisis más cultural, se pueden observar en las obras</w:t>
      </w:r>
      <w:r w:rsidR="00FC1BAD">
        <w:t xml:space="preserve"> de referencias e</w:t>
      </w:r>
      <w:r w:rsidRPr="004C1222">
        <w:t xml:space="preserve">l concepto de estrategia. </w:t>
      </w:r>
      <w:proofErr w:type="gramStart"/>
      <w:r w:rsidR="00C81EF9">
        <w:t>Las libertas</w:t>
      </w:r>
      <w:r w:rsidRPr="004C1222">
        <w:t xml:space="preserve"> tenía</w:t>
      </w:r>
      <w:proofErr w:type="gramEnd"/>
      <w:r w:rsidRPr="004C1222">
        <w:t xml:space="preserve"> actitudes hacia el matrimonio que favorecían su deseo de distinción social, se presentaban socialmente con el uso de telas, joyas y baratijas símbolos de estatus, buscaban rápidamente la propiedad de los cautivos y se comportaban como damas de respeto al dictar sus testamentos (FARIA, 2002). Usaron mecanismos formales e informales para lograr el respeto y un lugar social en la jerarquía, aunque esto solo representó una movilidad horizontal. Se movieron, pero dentro de su propio grupo.</w:t>
      </w:r>
    </w:p>
    <w:p w14:paraId="124DAD74" w14:textId="5155CEC7" w:rsidR="003A6320" w:rsidRDefault="003A6320" w:rsidP="003923F2">
      <w:pPr>
        <w:pStyle w:val="Corpodetexto"/>
        <w:spacing w:after="240" w:line="480" w:lineRule="auto"/>
        <w:ind w:firstLine="709"/>
      </w:pPr>
      <w:r w:rsidRPr="000D4C58">
        <w:t>Para Roberto Guedes Ferreira, el primer paso hacia la ascensión social requería el reconocimiento de la comunidad, lo qu</w:t>
      </w:r>
      <w:r w:rsidR="00FC1BAD">
        <w:t xml:space="preserve">e también podía representar un motivo </w:t>
      </w:r>
      <w:r w:rsidRPr="000D4C58">
        <w:t>de co</w:t>
      </w:r>
      <w:r w:rsidR="00FC1BAD">
        <w:t xml:space="preserve">nflicto. Para él, </w:t>
      </w:r>
      <w:r w:rsidR="00FC1BAD" w:rsidRPr="00143D5E">
        <w:t>“L</w:t>
      </w:r>
      <w:r w:rsidRPr="00143D5E">
        <w:t>os antiguos esclavos necesitaban reactualizar los lazos engendrados en el cautiverio para seguir ascendiendo en la escala social, ya fuera heredada del amo o de su propia experiencia con ot</w:t>
      </w:r>
      <w:bookmarkStart w:id="0" w:name="_GoBack"/>
      <w:bookmarkEnd w:id="0"/>
      <w:r w:rsidRPr="00143D5E">
        <w:t>ros grupos”</w:t>
      </w:r>
      <w:r w:rsidRPr="000D4C58">
        <w:rPr>
          <w:i/>
        </w:rPr>
        <w:t xml:space="preserve">. </w:t>
      </w:r>
      <w:r w:rsidRPr="000D4C58">
        <w:t>Según el autor, los libertos utilizaban la experiencia del cautiverio y los lazos allí establecidos, es decir,</w:t>
      </w:r>
      <w:r w:rsidR="00BA78C9">
        <w:t xml:space="preserve"> de</w:t>
      </w:r>
      <w:r w:rsidRPr="000D4C58">
        <w:t xml:space="preserve"> las relaciones horizontales establecidas para restablecer otras, incluidas las relaciones verticales (FERREIRA, 2005). Hebe Mattos, en esta misma perspectiva, </w:t>
      </w:r>
      <w:r w:rsidR="00C81EF9" w:rsidRPr="000D4C58">
        <w:t>destac</w:t>
      </w:r>
      <w:r w:rsidR="00C81EF9">
        <w:t>ó</w:t>
      </w:r>
      <w:r w:rsidRPr="000D4C58">
        <w:t xml:space="preserve"> que la forma en que un migrante se integraba a una nueva </w:t>
      </w:r>
      <w:r w:rsidR="00BA78C9">
        <w:t>zona</w:t>
      </w:r>
      <w:r w:rsidRPr="000D4C58">
        <w:t xml:space="preserve"> no era pidiendo trabajo o siendo acogido por un potentado local, sino estableciendo relaciones duraderas con quienes viv</w:t>
      </w:r>
      <w:r w:rsidR="00BA78C9">
        <w:t>ían allí, basadas en relaciones consuetudinarias.</w:t>
      </w:r>
      <w:r w:rsidRPr="000D4C58">
        <w:t xml:space="preserve"> </w:t>
      </w:r>
      <w:r w:rsidR="00BA78C9">
        <w:t>“Para la</w:t>
      </w:r>
      <w:r w:rsidRPr="000D4C58">
        <w:t xml:space="preserve"> autor</w:t>
      </w:r>
      <w:r w:rsidR="00BA78C9">
        <w:t>a</w:t>
      </w:r>
      <w:r w:rsidRPr="000D4C58">
        <w:t>, desde el punto de vista del hombre libre, la solidaridad vertical fue heredada de anteriores relaciones horizontales.” (MATTOS, 1995, pág. 74</w:t>
      </w:r>
      <w:r w:rsidRPr="004C1222">
        <w:t>)</w:t>
      </w:r>
    </w:p>
    <w:p w14:paraId="4903E879" w14:textId="1E9DD6D5" w:rsidR="003A6320" w:rsidRDefault="003A6320" w:rsidP="003A6320">
      <w:pPr>
        <w:pStyle w:val="Corpodetexto"/>
        <w:spacing w:line="480" w:lineRule="auto"/>
        <w:ind w:firstLine="709"/>
      </w:pPr>
      <w:r w:rsidRPr="004C1222">
        <w:t xml:space="preserve">La propuesta de Ferreira y Mattos es aquella que busca rescatar la importancia de los lazos comunitarios de solidaridad y la función de la familia, muchas veces conquistada </w:t>
      </w:r>
      <w:r w:rsidRPr="004C1222">
        <w:lastRenderedPageBreak/>
        <w:t xml:space="preserve">en cautiverio, para la reconstrucción de la libertad. La posición de los autores </w:t>
      </w:r>
      <w:r w:rsidR="00C81EF9">
        <w:t>se suma a la de</w:t>
      </w:r>
      <w:r w:rsidRPr="004C1222">
        <w:t xml:space="preserve"> otros trabajos</w:t>
      </w:r>
      <w:r w:rsidR="00C81EF9">
        <w:t xml:space="preserve"> que destacan</w:t>
      </w:r>
      <w:r w:rsidRPr="004C1222">
        <w:t xml:space="preserve"> la importancia de los lazos de parentesco cautivos en la formación de la identidad comunitaria. Esta perspectiva también representa una postura política adoptada por los autores. Una negativa a someterse a las relaciones jerárquicas y al paternalismo, visto como una mancha, tan fácilmente aplicado por la literatura tradicional al situar al liberto en la condición de víctima y no de sujeto de su propia historia. También consideramos la importancia de los lazos familiares y comunitarios conquistados a lo largo de la vida como sumamente importantes para la recreación de la identidad en la nueva condición, sin embargo, creemos que hay nuevos componentes en esta reconstrucción de la libertad de los libertos que deben ser considerados. Coexistieron diferentes experiencias, diferentes caminos, que dependían de relaciones pasadas y que, en muchas situaciones, se basaban en fuertes relaciones clientelistas que se prolongarán en la experiencia de la libertad.</w:t>
      </w:r>
    </w:p>
    <w:p w14:paraId="35FA3FAD" w14:textId="7B359F03" w:rsidR="003A6320" w:rsidRPr="00A04416" w:rsidRDefault="002B2FC7" w:rsidP="00A04416">
      <w:pPr>
        <w:pStyle w:val="Corpodetexto"/>
        <w:spacing w:line="480" w:lineRule="auto"/>
        <w:ind w:firstLine="709"/>
      </w:pPr>
      <w:r>
        <w:t>Usaremos los registros de bautismos</w:t>
      </w:r>
      <w:r w:rsidR="003A6320" w:rsidRPr="003E08D7">
        <w:t xml:space="preserve"> y, a través de ell</w:t>
      </w:r>
      <w:r w:rsidR="00C81EF9">
        <w:t>o</w:t>
      </w:r>
      <w:r w:rsidR="003A6320" w:rsidRPr="003E08D7">
        <w:t>s, entenderemos el carácter general de esas personas, pero</w:t>
      </w:r>
      <w:r w:rsidR="003A6320" w:rsidRPr="003E08D7">
        <w:rPr>
          <w:b/>
        </w:rPr>
        <w:t xml:space="preserve"> </w:t>
      </w:r>
      <w:r w:rsidR="003A6320" w:rsidRPr="003E08D7">
        <w:t>no en áreas urbanas, ya ampliamente estudiadas por la historiografía, sino en las que se asentaron en áreas ru</w:t>
      </w:r>
      <w:r>
        <w:t>rales alrededor de est</w:t>
      </w:r>
      <w:r w:rsidR="00F53EE2">
        <w:t>a</w:t>
      </w:r>
      <w:r>
        <w:t>s dinámica</w:t>
      </w:r>
      <w:r w:rsidR="003A6320" w:rsidRPr="003E08D7">
        <w:t>s</w:t>
      </w:r>
      <w:r>
        <w:t xml:space="preserve"> villas</w:t>
      </w:r>
      <w:r w:rsidR="003A6320" w:rsidRPr="003E08D7">
        <w:t xml:space="preserve">, </w:t>
      </w:r>
      <w:r>
        <w:t>especialmente en</w:t>
      </w:r>
      <w:r w:rsidR="003A6320" w:rsidRPr="003E08D7">
        <w:t xml:space="preserve"> </w:t>
      </w:r>
      <w:r w:rsidR="00F53EE2">
        <w:t>el campo de la</w:t>
      </w:r>
      <w:r w:rsidR="003A6320" w:rsidRPr="003E08D7">
        <w:t xml:space="preserve"> </w:t>
      </w:r>
      <w:proofErr w:type="spellStart"/>
      <w:r w:rsidR="003A6320" w:rsidRPr="003E08D7">
        <w:t>Mantiqueira</w:t>
      </w:r>
      <w:proofErr w:type="spellEnd"/>
      <w:r w:rsidR="003A6320" w:rsidRPr="003E08D7">
        <w:t xml:space="preserve">, cerca de la región de </w:t>
      </w:r>
      <w:proofErr w:type="spellStart"/>
      <w:r w:rsidR="003A6320" w:rsidRPr="003E08D7">
        <w:t>Barbacena</w:t>
      </w:r>
      <w:proofErr w:type="spellEnd"/>
      <w:r w:rsidR="003A6320" w:rsidRPr="003E08D7">
        <w:t xml:space="preserve">, en Minas Gerais. Compararemos los datos con otras </w:t>
      </w:r>
      <w:r w:rsidR="00F53EE2">
        <w:t>investigaciones</w:t>
      </w:r>
      <w:r w:rsidR="003A6320" w:rsidRPr="003E08D7">
        <w:t xml:space="preserve"> y, en un esfuerzo constante por dialogar con otros</w:t>
      </w:r>
      <w:r>
        <w:t xml:space="preserve"> trabajos, intentaremos delimitar</w:t>
      </w:r>
      <w:r w:rsidR="003A6320" w:rsidRPr="003E08D7">
        <w:t xml:space="preserve"> un perfil general de esta población. Est</w:t>
      </w:r>
      <w:r w:rsidR="00F53EE2">
        <w:t>a área rural</w:t>
      </w:r>
      <w:r w:rsidR="003A6320" w:rsidRPr="003E08D7">
        <w:t xml:space="preserve"> anteriormente </w:t>
      </w:r>
      <w:r w:rsidR="00F53EE2">
        <w:t xml:space="preserve">fue </w:t>
      </w:r>
      <w:r w:rsidR="003A6320" w:rsidRPr="003E08D7">
        <w:t>caracterizad</w:t>
      </w:r>
      <w:r w:rsidR="00F53EE2">
        <w:t>a</w:t>
      </w:r>
      <w:r w:rsidR="003A6320" w:rsidRPr="003E08D7">
        <w:t xml:space="preserve"> como el </w:t>
      </w:r>
      <w:r>
        <w:rPr>
          <w:i/>
        </w:rPr>
        <w:t>locus</w:t>
      </w:r>
      <w:r w:rsidR="003A6320" w:rsidRPr="00524715">
        <w:rPr>
          <w:i/>
        </w:rPr>
        <w:t xml:space="preserve"> </w:t>
      </w:r>
      <w:r w:rsidR="003A6320" w:rsidRPr="004C1222">
        <w:t>de la barbarie,</w:t>
      </w:r>
      <w:r>
        <w:t xml:space="preserve"> de</w:t>
      </w:r>
      <w:r w:rsidR="003A6320" w:rsidRPr="004C1222">
        <w:t xml:space="preserve"> la multitud desordenada, </w:t>
      </w:r>
      <w:r>
        <w:t xml:space="preserve">de </w:t>
      </w:r>
      <w:r w:rsidR="003A6320" w:rsidRPr="004C1222">
        <w:t xml:space="preserve">ladrones y bandidos, pero que también fue el hogar de muchos individuos y familias de agricultores y </w:t>
      </w:r>
      <w:r>
        <w:t>agregados</w:t>
      </w:r>
      <w:r w:rsidR="003A6320" w:rsidRPr="004C1222">
        <w:t>.</w:t>
      </w:r>
    </w:p>
    <w:p w14:paraId="5C69A1E5" w14:textId="16BE2EEF" w:rsidR="003A6320" w:rsidRPr="00A04416" w:rsidRDefault="003923F2" w:rsidP="00A04416">
      <w:pPr>
        <w:pStyle w:val="Corpodetexto"/>
        <w:spacing w:line="480" w:lineRule="auto"/>
        <w:rPr>
          <w:b/>
        </w:rPr>
      </w:pPr>
      <w:r>
        <w:rPr>
          <w:b/>
        </w:rPr>
        <w:t>1.1</w:t>
      </w:r>
      <w:r w:rsidR="003A6320" w:rsidRPr="00524715">
        <w:rPr>
          <w:b/>
          <w:color w:val="FF0000"/>
        </w:rPr>
        <w:t xml:space="preserve"> </w:t>
      </w:r>
      <w:r w:rsidR="003A6320" w:rsidRPr="004C1222">
        <w:rPr>
          <w:b/>
        </w:rPr>
        <w:t>La gent</w:t>
      </w:r>
      <w:r w:rsidR="008E213C">
        <w:rPr>
          <w:b/>
        </w:rPr>
        <w:t>e de color libre en</w:t>
      </w:r>
      <w:r w:rsidR="003A6320" w:rsidRPr="004C1222">
        <w:rPr>
          <w:b/>
        </w:rPr>
        <w:t xml:space="preserve"> la instancia del nacimiento</w:t>
      </w:r>
      <w:r w:rsidR="008E213C">
        <w:rPr>
          <w:b/>
        </w:rPr>
        <w:t>:</w:t>
      </w:r>
    </w:p>
    <w:p w14:paraId="5B74A40F" w14:textId="0EAD2334"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Nuestra investigación se centra en la percepción de</w:t>
      </w:r>
      <w:r w:rsidR="002B2FC7">
        <w:rPr>
          <w:rFonts w:ascii="Times New Roman" w:hAnsi="Times New Roman"/>
          <w:sz w:val="24"/>
          <w:szCs w:val="24"/>
        </w:rPr>
        <w:t xml:space="preserve"> las personas libres de color en</w:t>
      </w:r>
      <w:r w:rsidRPr="004C1222">
        <w:rPr>
          <w:rFonts w:ascii="Times New Roman" w:hAnsi="Times New Roman"/>
          <w:sz w:val="24"/>
          <w:szCs w:val="24"/>
        </w:rPr>
        <w:t xml:space="preserve"> los </w:t>
      </w:r>
      <w:r w:rsidR="002B2FC7">
        <w:rPr>
          <w:rFonts w:ascii="Times New Roman" w:hAnsi="Times New Roman"/>
          <w:sz w:val="24"/>
          <w:szCs w:val="24"/>
        </w:rPr>
        <w:t>registros bautismales</w:t>
      </w:r>
      <w:r w:rsidRPr="004C1222">
        <w:rPr>
          <w:rFonts w:ascii="Times New Roman" w:hAnsi="Times New Roman"/>
          <w:sz w:val="24"/>
          <w:szCs w:val="24"/>
        </w:rPr>
        <w:t xml:space="preserve">. La instancia del nacimiento nos brinda una gama de </w:t>
      </w:r>
      <w:r w:rsidRPr="004C1222">
        <w:rPr>
          <w:rFonts w:ascii="Times New Roman" w:hAnsi="Times New Roman"/>
          <w:sz w:val="24"/>
          <w:szCs w:val="24"/>
        </w:rPr>
        <w:lastRenderedPageBreak/>
        <w:t>información muy rica y puede revelar actitudes hacia el matrimonio, el parentesco consanguíneo,</w:t>
      </w:r>
      <w:r w:rsidR="0034337B">
        <w:rPr>
          <w:rFonts w:ascii="Times New Roman" w:hAnsi="Times New Roman"/>
          <w:sz w:val="24"/>
          <w:szCs w:val="24"/>
        </w:rPr>
        <w:t xml:space="preserve"> las</w:t>
      </w:r>
      <w:r w:rsidRPr="004C1222">
        <w:rPr>
          <w:rFonts w:ascii="Times New Roman" w:hAnsi="Times New Roman"/>
          <w:sz w:val="24"/>
          <w:szCs w:val="24"/>
        </w:rPr>
        <w:t xml:space="preserve"> motivaciones e intereses en ampliar la familia a través de lazos rituales, además de darnos una idea de la dinámica de la población. Este seguimiento será a largo plazo, desde las primeras décadas del siglo XVIII hasta la tercera década del XIX. </w:t>
      </w:r>
      <w:r w:rsidR="0034337B">
        <w:rPr>
          <w:rFonts w:ascii="Times New Roman" w:hAnsi="Times New Roman"/>
          <w:sz w:val="24"/>
          <w:szCs w:val="24"/>
        </w:rPr>
        <w:t>Estudiamos</w:t>
      </w:r>
      <w:r w:rsidRPr="004C1222">
        <w:rPr>
          <w:rFonts w:ascii="Times New Roman" w:hAnsi="Times New Roman"/>
          <w:sz w:val="24"/>
          <w:szCs w:val="24"/>
        </w:rPr>
        <w:t xml:space="preserve"> casi todos los registros bautismales del siglo XVIII de </w:t>
      </w:r>
      <w:proofErr w:type="gramStart"/>
      <w:r w:rsidRPr="004C1222">
        <w:rPr>
          <w:rFonts w:ascii="Times New Roman" w:hAnsi="Times New Roman"/>
          <w:sz w:val="24"/>
          <w:szCs w:val="24"/>
        </w:rPr>
        <w:t xml:space="preserve">las cinco </w:t>
      </w:r>
      <w:r w:rsidR="00F53EE2">
        <w:rPr>
          <w:rFonts w:ascii="Times New Roman" w:hAnsi="Times New Roman"/>
          <w:sz w:val="24"/>
          <w:szCs w:val="24"/>
        </w:rPr>
        <w:t>poblado</w:t>
      </w:r>
      <w:r w:rsidRPr="004C1222">
        <w:rPr>
          <w:rFonts w:ascii="Times New Roman" w:hAnsi="Times New Roman"/>
          <w:sz w:val="24"/>
          <w:szCs w:val="24"/>
        </w:rPr>
        <w:t>s</w:t>
      </w:r>
      <w:proofErr w:type="gramEnd"/>
      <w:r w:rsidRPr="004C1222">
        <w:rPr>
          <w:rFonts w:ascii="Times New Roman" w:hAnsi="Times New Roman"/>
          <w:sz w:val="24"/>
          <w:szCs w:val="24"/>
        </w:rPr>
        <w:t xml:space="preserve"> del </w:t>
      </w:r>
      <w:r w:rsidR="00F53EE2">
        <w:rPr>
          <w:rFonts w:ascii="Times New Roman" w:hAnsi="Times New Roman"/>
          <w:sz w:val="24"/>
          <w:szCs w:val="24"/>
        </w:rPr>
        <w:t>de la</w:t>
      </w:r>
      <w:r w:rsidRPr="004C1222">
        <w:rPr>
          <w:rFonts w:ascii="Times New Roman" w:hAnsi="Times New Roman"/>
          <w:sz w:val="24"/>
          <w:szCs w:val="24"/>
        </w:rPr>
        <w:t xml:space="preserve"> </w:t>
      </w:r>
      <w:proofErr w:type="spellStart"/>
      <w:r w:rsidRPr="004C1222">
        <w:rPr>
          <w:rFonts w:ascii="Times New Roman" w:hAnsi="Times New Roman"/>
          <w:sz w:val="24"/>
          <w:szCs w:val="24"/>
        </w:rPr>
        <w:t>Mantiqueira</w:t>
      </w:r>
      <w:proofErr w:type="spellEnd"/>
      <w:r w:rsidRPr="004C1222">
        <w:rPr>
          <w:rFonts w:ascii="Times New Roman" w:hAnsi="Times New Roman"/>
          <w:sz w:val="24"/>
          <w:szCs w:val="24"/>
        </w:rPr>
        <w:t xml:space="preserve">, además de las de Borda do Campo, considerada por nosotros como la puerta de entrada al </w:t>
      </w:r>
      <w:r w:rsidR="00F53EE2">
        <w:rPr>
          <w:rFonts w:ascii="Times New Roman" w:hAnsi="Times New Roman"/>
          <w:sz w:val="24"/>
          <w:szCs w:val="24"/>
        </w:rPr>
        <w:t xml:space="preserve">área rural </w:t>
      </w:r>
      <w:r w:rsidRPr="004C1222">
        <w:rPr>
          <w:rFonts w:ascii="Times New Roman" w:hAnsi="Times New Roman"/>
          <w:sz w:val="24"/>
          <w:szCs w:val="24"/>
        </w:rPr>
        <w:t>y mejor ubica</w:t>
      </w:r>
      <w:r w:rsidR="0034337B">
        <w:rPr>
          <w:rFonts w:ascii="Times New Roman" w:hAnsi="Times New Roman"/>
          <w:sz w:val="24"/>
          <w:szCs w:val="24"/>
        </w:rPr>
        <w:t xml:space="preserve">da, a orillas del </w:t>
      </w:r>
      <w:proofErr w:type="spellStart"/>
      <w:r w:rsidR="0034337B">
        <w:rPr>
          <w:rFonts w:ascii="Times New Roman" w:hAnsi="Times New Roman"/>
          <w:sz w:val="24"/>
          <w:szCs w:val="24"/>
        </w:rPr>
        <w:t>Caminho</w:t>
      </w:r>
      <w:proofErr w:type="spellEnd"/>
      <w:r w:rsidR="0034337B">
        <w:rPr>
          <w:rFonts w:ascii="Times New Roman" w:hAnsi="Times New Roman"/>
          <w:sz w:val="24"/>
          <w:szCs w:val="24"/>
        </w:rPr>
        <w:t xml:space="preserve"> Novo.</w:t>
      </w:r>
      <w:r w:rsidRPr="004C1222">
        <w:rPr>
          <w:rStyle w:val="Refdenotaderodap"/>
          <w:rFonts w:ascii="Times New Roman" w:hAnsi="Times New Roman"/>
          <w:sz w:val="24"/>
          <w:szCs w:val="24"/>
        </w:rPr>
        <w:footnoteReference w:id="2"/>
      </w:r>
      <w:r w:rsidR="0034337B">
        <w:rPr>
          <w:rFonts w:ascii="Times New Roman" w:hAnsi="Times New Roman"/>
          <w:sz w:val="24"/>
          <w:szCs w:val="24"/>
        </w:rPr>
        <w:t xml:space="preserve"> </w:t>
      </w:r>
      <w:r w:rsidRPr="004C1222">
        <w:rPr>
          <w:rFonts w:ascii="Times New Roman" w:hAnsi="Times New Roman"/>
          <w:sz w:val="24"/>
          <w:szCs w:val="24"/>
        </w:rPr>
        <w:t>Ante la falta de datos demográficos que cubrieran todo el siglo XVIII, especialmente para estas áreas más periféricas, construimos nuestros propios datos extrayendo información de los registros bautismales.</w:t>
      </w:r>
    </w:p>
    <w:p w14:paraId="24C6B36F" w14:textId="179625AE"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 xml:space="preserve">Tenemos claro que los datos presentados son incompletos, por más que nos esforcemos en </w:t>
      </w:r>
      <w:r w:rsidR="0034337B">
        <w:rPr>
          <w:rFonts w:ascii="Times New Roman" w:hAnsi="Times New Roman"/>
          <w:sz w:val="24"/>
          <w:szCs w:val="24"/>
        </w:rPr>
        <w:t>recopilar</w:t>
      </w:r>
      <w:r w:rsidRPr="004C1222">
        <w:rPr>
          <w:rFonts w:ascii="Times New Roman" w:hAnsi="Times New Roman"/>
          <w:sz w:val="24"/>
          <w:szCs w:val="24"/>
        </w:rPr>
        <w:t xml:space="preserve"> toda la información disponible, ya sea por la degradación de la documentación en los archivos regionales o por factores lig</w:t>
      </w:r>
      <w:r w:rsidR="0034337B">
        <w:rPr>
          <w:rFonts w:ascii="Times New Roman" w:hAnsi="Times New Roman"/>
          <w:sz w:val="24"/>
          <w:szCs w:val="24"/>
        </w:rPr>
        <w:t>ados a la propia producción documental</w:t>
      </w:r>
      <w:r w:rsidRPr="004C1222">
        <w:rPr>
          <w:rFonts w:ascii="Times New Roman" w:hAnsi="Times New Roman"/>
          <w:sz w:val="24"/>
          <w:szCs w:val="24"/>
        </w:rPr>
        <w:t xml:space="preserve"> en su época. Se omitió mucha información por descuido</w:t>
      </w:r>
      <w:r w:rsidR="00F53EE2">
        <w:rPr>
          <w:rFonts w:ascii="Times New Roman" w:hAnsi="Times New Roman"/>
          <w:sz w:val="24"/>
          <w:szCs w:val="24"/>
        </w:rPr>
        <w:t xml:space="preserve"> y</w:t>
      </w:r>
      <w:r w:rsidRPr="004C1222">
        <w:rPr>
          <w:rFonts w:ascii="Times New Roman" w:hAnsi="Times New Roman"/>
          <w:sz w:val="24"/>
          <w:szCs w:val="24"/>
        </w:rPr>
        <w:t xml:space="preserve"> </w:t>
      </w:r>
      <w:r w:rsidR="00F53EE2">
        <w:rPr>
          <w:rFonts w:ascii="Times New Roman" w:hAnsi="Times New Roman"/>
          <w:sz w:val="24"/>
          <w:szCs w:val="24"/>
        </w:rPr>
        <w:t>existió</w:t>
      </w:r>
      <w:r w:rsidRPr="004C1222">
        <w:rPr>
          <w:rFonts w:ascii="Times New Roman" w:hAnsi="Times New Roman"/>
          <w:sz w:val="24"/>
          <w:szCs w:val="24"/>
        </w:rPr>
        <w:t xml:space="preserve"> </w:t>
      </w:r>
      <w:r w:rsidR="00F53EE2">
        <w:rPr>
          <w:rFonts w:ascii="Times New Roman" w:hAnsi="Times New Roman"/>
          <w:sz w:val="24"/>
          <w:szCs w:val="24"/>
        </w:rPr>
        <w:t xml:space="preserve">una </w:t>
      </w:r>
      <w:r w:rsidRPr="004C1222">
        <w:rPr>
          <w:rFonts w:ascii="Times New Roman" w:hAnsi="Times New Roman"/>
          <w:sz w:val="24"/>
          <w:szCs w:val="24"/>
        </w:rPr>
        <w:t xml:space="preserve">gran variación en la designación de los grupos como resultado de las costumbres comunitarias, o incluso, como resultado de cómo las personas se consideraban a sí mismas: la nominación de </w:t>
      </w:r>
      <w:r w:rsidR="00F53EE2">
        <w:rPr>
          <w:rFonts w:ascii="Times New Roman" w:hAnsi="Times New Roman"/>
          <w:sz w:val="24"/>
          <w:szCs w:val="24"/>
        </w:rPr>
        <w:t>liberto</w:t>
      </w:r>
      <w:r w:rsidRPr="004C1222">
        <w:rPr>
          <w:rFonts w:ascii="Times New Roman" w:hAnsi="Times New Roman"/>
          <w:sz w:val="24"/>
          <w:szCs w:val="24"/>
        </w:rPr>
        <w:t xml:space="preserve"> podría identificar tanto a los negros libera</w:t>
      </w:r>
      <w:r w:rsidR="0034337B">
        <w:rPr>
          <w:rFonts w:ascii="Times New Roman" w:hAnsi="Times New Roman"/>
          <w:sz w:val="24"/>
          <w:szCs w:val="24"/>
        </w:rPr>
        <w:t xml:space="preserve">dos del cautiverio como a </w:t>
      </w:r>
      <w:r w:rsidRPr="004C1222">
        <w:rPr>
          <w:rFonts w:ascii="Times New Roman" w:hAnsi="Times New Roman"/>
          <w:sz w:val="24"/>
          <w:szCs w:val="24"/>
        </w:rPr>
        <w:t>indígenas.</w:t>
      </w:r>
    </w:p>
    <w:p w14:paraId="75DE76F2" w14:textId="5F535EBE"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 xml:space="preserve">No tenemos datos que puedan </w:t>
      </w:r>
      <w:r w:rsidR="0034337B">
        <w:rPr>
          <w:rFonts w:ascii="Times New Roman" w:hAnsi="Times New Roman"/>
          <w:sz w:val="24"/>
          <w:szCs w:val="24"/>
        </w:rPr>
        <w:t>com</w:t>
      </w:r>
      <w:r w:rsidRPr="004C1222">
        <w:rPr>
          <w:rFonts w:ascii="Times New Roman" w:hAnsi="Times New Roman"/>
          <w:sz w:val="24"/>
          <w:szCs w:val="24"/>
        </w:rPr>
        <w:t xml:space="preserve">probar si el grupo de </w:t>
      </w:r>
      <w:r w:rsidR="00F53EE2">
        <w:rPr>
          <w:rFonts w:ascii="Times New Roman" w:hAnsi="Times New Roman"/>
          <w:sz w:val="24"/>
          <w:szCs w:val="24"/>
        </w:rPr>
        <w:t>libertos</w:t>
      </w:r>
      <w:r w:rsidRPr="004C1222">
        <w:rPr>
          <w:rFonts w:ascii="Times New Roman" w:hAnsi="Times New Roman"/>
          <w:sz w:val="24"/>
          <w:szCs w:val="24"/>
        </w:rPr>
        <w:t xml:space="preserve"> o parte de ellos encontrados en el </w:t>
      </w:r>
      <w:r w:rsidR="00F53EE2">
        <w:rPr>
          <w:rFonts w:ascii="Times New Roman" w:hAnsi="Times New Roman"/>
          <w:sz w:val="24"/>
          <w:szCs w:val="24"/>
        </w:rPr>
        <w:t>campo</w:t>
      </w:r>
      <w:r w:rsidRPr="004C1222">
        <w:rPr>
          <w:rFonts w:ascii="Times New Roman" w:hAnsi="Times New Roman"/>
          <w:sz w:val="24"/>
          <w:szCs w:val="24"/>
        </w:rPr>
        <w:t xml:space="preserve"> provenían de las grandes </w:t>
      </w:r>
      <w:r w:rsidR="005963E0">
        <w:rPr>
          <w:rFonts w:ascii="Times New Roman" w:hAnsi="Times New Roman"/>
          <w:sz w:val="24"/>
          <w:szCs w:val="24"/>
        </w:rPr>
        <w:t>villas</w:t>
      </w:r>
      <w:r w:rsidRPr="004C1222">
        <w:rPr>
          <w:rFonts w:ascii="Times New Roman" w:hAnsi="Times New Roman"/>
          <w:sz w:val="24"/>
          <w:szCs w:val="24"/>
        </w:rPr>
        <w:t xml:space="preserve"> de Minas Gerais, lo que era una posibilidad. Utilizando la movilidad espacial, una de las señas de identidad de las poblaciones coloniales, los libertos y sus descendientes encontrarían mayores alternativas para instalarse en los bosques de </w:t>
      </w:r>
      <w:proofErr w:type="spellStart"/>
      <w:r w:rsidRPr="004C1222">
        <w:rPr>
          <w:rFonts w:ascii="Times New Roman" w:hAnsi="Times New Roman"/>
          <w:sz w:val="24"/>
          <w:szCs w:val="24"/>
        </w:rPr>
        <w:t>Mantiqueira</w:t>
      </w:r>
      <w:proofErr w:type="spellEnd"/>
      <w:r w:rsidRPr="004C1222">
        <w:rPr>
          <w:rFonts w:ascii="Times New Roman" w:hAnsi="Times New Roman"/>
          <w:sz w:val="24"/>
          <w:szCs w:val="24"/>
        </w:rPr>
        <w:t xml:space="preserve"> que en las </w:t>
      </w:r>
      <w:r w:rsidR="005963E0">
        <w:rPr>
          <w:rFonts w:ascii="Times New Roman" w:hAnsi="Times New Roman"/>
          <w:sz w:val="24"/>
          <w:szCs w:val="24"/>
        </w:rPr>
        <w:t>villas</w:t>
      </w:r>
      <w:r w:rsidRPr="004C1222">
        <w:rPr>
          <w:rFonts w:ascii="Times New Roman" w:hAnsi="Times New Roman"/>
          <w:sz w:val="24"/>
          <w:szCs w:val="24"/>
        </w:rPr>
        <w:t xml:space="preserve">, más valoradas y ocupadas. </w:t>
      </w:r>
      <w:r w:rsidRPr="004C1222">
        <w:rPr>
          <w:rFonts w:ascii="Times New Roman" w:hAnsi="Times New Roman"/>
          <w:sz w:val="24"/>
          <w:szCs w:val="24"/>
        </w:rPr>
        <w:lastRenderedPageBreak/>
        <w:t>La misma legislación que regulaba el acceso a la exploración aurífera terminó favoreciendo esta situación. En los primeros años solo controlaba la extracción de oro de aluvión y no la m</w:t>
      </w:r>
      <w:r w:rsidR="005963E0">
        <w:rPr>
          <w:rFonts w:ascii="Times New Roman" w:hAnsi="Times New Roman"/>
          <w:sz w:val="24"/>
          <w:szCs w:val="24"/>
        </w:rPr>
        <w:t>inería en los cerros y laderas.</w:t>
      </w:r>
      <w:r w:rsidRPr="004C1222">
        <w:rPr>
          <w:rStyle w:val="Refdenotaderodap"/>
          <w:rFonts w:ascii="Times New Roman" w:hAnsi="Times New Roman"/>
          <w:sz w:val="24"/>
          <w:szCs w:val="24"/>
        </w:rPr>
        <w:footnoteReference w:id="3"/>
      </w:r>
      <w:r w:rsidR="005963E0">
        <w:rPr>
          <w:rFonts w:ascii="Times New Roman" w:hAnsi="Times New Roman"/>
          <w:sz w:val="24"/>
          <w:szCs w:val="24"/>
        </w:rPr>
        <w:t xml:space="preserve"> </w:t>
      </w:r>
      <w:r w:rsidRPr="004C1222">
        <w:rPr>
          <w:rFonts w:ascii="Times New Roman" w:hAnsi="Times New Roman"/>
          <w:sz w:val="24"/>
          <w:szCs w:val="24"/>
        </w:rPr>
        <w:t>En los cerros, la ocupación no se llevó a cabo mediante la distribución de dátiles minerales condicionados a la posesión mínima de doce esclavos y por ello se convirtieron en el espacio de libre exploración, lugar propicio para el asenta</w:t>
      </w:r>
      <w:r w:rsidR="005963E0">
        <w:rPr>
          <w:rFonts w:ascii="Times New Roman" w:hAnsi="Times New Roman"/>
          <w:sz w:val="24"/>
          <w:szCs w:val="24"/>
        </w:rPr>
        <w:t>miento de pobres hombres libres</w:t>
      </w:r>
      <w:r w:rsidRPr="004C1222">
        <w:rPr>
          <w:rFonts w:ascii="Times New Roman" w:hAnsi="Times New Roman"/>
          <w:sz w:val="24"/>
          <w:szCs w:val="24"/>
        </w:rPr>
        <w:t xml:space="preserve">. Las condiciones geológicas de la región también favorecieron el asentamiento de población libre pobre. </w:t>
      </w:r>
      <w:proofErr w:type="gramStart"/>
      <w:r w:rsidRPr="004C1222">
        <w:rPr>
          <w:rFonts w:ascii="Times New Roman" w:hAnsi="Times New Roman"/>
          <w:sz w:val="24"/>
          <w:szCs w:val="24"/>
        </w:rPr>
        <w:t>Las zonas más altas, como la S</w:t>
      </w:r>
      <w:r w:rsidR="006747C5">
        <w:rPr>
          <w:rFonts w:ascii="Times New Roman" w:hAnsi="Times New Roman"/>
          <w:sz w:val="24"/>
          <w:szCs w:val="24"/>
        </w:rPr>
        <w:t>e</w:t>
      </w:r>
      <w:r w:rsidRPr="004C1222">
        <w:rPr>
          <w:rFonts w:ascii="Times New Roman" w:hAnsi="Times New Roman"/>
          <w:sz w:val="24"/>
          <w:szCs w:val="24"/>
        </w:rPr>
        <w:t>rra da</w:t>
      </w:r>
      <w:proofErr w:type="gramEnd"/>
      <w:r w:rsidRPr="004C1222">
        <w:rPr>
          <w:rFonts w:ascii="Times New Roman" w:hAnsi="Times New Roman"/>
          <w:sz w:val="24"/>
          <w:szCs w:val="24"/>
        </w:rPr>
        <w:t xml:space="preserve"> </w:t>
      </w:r>
      <w:proofErr w:type="spellStart"/>
      <w:r w:rsidR="005963E0" w:rsidRPr="004C1222">
        <w:rPr>
          <w:rFonts w:ascii="Times New Roman" w:hAnsi="Times New Roman"/>
          <w:sz w:val="24"/>
          <w:szCs w:val="24"/>
        </w:rPr>
        <w:t>Ibitipoca</w:t>
      </w:r>
      <w:proofErr w:type="spellEnd"/>
      <w:r w:rsidR="005963E0" w:rsidRPr="004C1222">
        <w:rPr>
          <w:rFonts w:ascii="Times New Roman" w:hAnsi="Times New Roman"/>
          <w:sz w:val="24"/>
          <w:szCs w:val="24"/>
        </w:rPr>
        <w:t>,</w:t>
      </w:r>
      <w:r w:rsidRPr="004C1222">
        <w:rPr>
          <w:rFonts w:ascii="Times New Roman" w:hAnsi="Times New Roman"/>
          <w:sz w:val="24"/>
          <w:szCs w:val="24"/>
        </w:rPr>
        <w:t xml:space="preserve"> por ejemplo, constituían un gran factor de desmotivación incluso para los </w:t>
      </w:r>
      <w:r w:rsidR="005963E0">
        <w:rPr>
          <w:rFonts w:ascii="Times New Roman" w:hAnsi="Times New Roman"/>
          <w:sz w:val="24"/>
          <w:szCs w:val="24"/>
        </w:rPr>
        <w:t>exploradores</w:t>
      </w:r>
      <w:r w:rsidRPr="004C1222">
        <w:rPr>
          <w:rFonts w:ascii="Times New Roman" w:hAnsi="Times New Roman"/>
          <w:sz w:val="24"/>
          <w:szCs w:val="24"/>
        </w:rPr>
        <w:t xml:space="preserve"> más experimentados. Hubo una serie de reportes sobre la presencia de indios en los </w:t>
      </w:r>
      <w:r w:rsidR="006747C5">
        <w:rPr>
          <w:rFonts w:ascii="Times New Roman" w:hAnsi="Times New Roman"/>
          <w:sz w:val="24"/>
          <w:szCs w:val="24"/>
        </w:rPr>
        <w:t>campos</w:t>
      </w:r>
      <w:r w:rsidRPr="004C1222">
        <w:rPr>
          <w:rFonts w:ascii="Times New Roman" w:hAnsi="Times New Roman"/>
          <w:sz w:val="24"/>
          <w:szCs w:val="24"/>
        </w:rPr>
        <w:t xml:space="preserve">, además de la presencia de caravanas de </w:t>
      </w:r>
      <w:r w:rsidR="005963E0">
        <w:rPr>
          <w:rFonts w:ascii="Times New Roman" w:hAnsi="Times New Roman"/>
          <w:sz w:val="24"/>
          <w:szCs w:val="24"/>
        </w:rPr>
        <w:t>bandoleros</w:t>
      </w:r>
      <w:r w:rsidRPr="004C1222">
        <w:rPr>
          <w:rFonts w:ascii="Times New Roman" w:hAnsi="Times New Roman"/>
          <w:sz w:val="24"/>
          <w:szCs w:val="24"/>
        </w:rPr>
        <w:t xml:space="preserve"> de caminos. Ciertamente, para lo</w:t>
      </w:r>
      <w:r w:rsidR="006747C5">
        <w:rPr>
          <w:rFonts w:ascii="Times New Roman" w:hAnsi="Times New Roman"/>
          <w:sz w:val="24"/>
          <w:szCs w:val="24"/>
        </w:rPr>
        <w:t>s</w:t>
      </w:r>
      <w:r w:rsidRPr="004C1222">
        <w:rPr>
          <w:rFonts w:ascii="Times New Roman" w:hAnsi="Times New Roman"/>
          <w:sz w:val="24"/>
          <w:szCs w:val="24"/>
        </w:rPr>
        <w:t xml:space="preserve"> hombres</w:t>
      </w:r>
      <w:r w:rsidR="006747C5">
        <w:rPr>
          <w:rFonts w:ascii="Times New Roman" w:hAnsi="Times New Roman"/>
          <w:sz w:val="24"/>
          <w:szCs w:val="24"/>
        </w:rPr>
        <w:t xml:space="preserve"> pobres</w:t>
      </w:r>
      <w:r w:rsidRPr="004C1222">
        <w:rPr>
          <w:rFonts w:ascii="Times New Roman" w:hAnsi="Times New Roman"/>
          <w:sz w:val="24"/>
          <w:szCs w:val="24"/>
        </w:rPr>
        <w:t xml:space="preserve"> libres estas barreras no constituían un obstác</w:t>
      </w:r>
      <w:r w:rsidR="00CF1825">
        <w:rPr>
          <w:rFonts w:ascii="Times New Roman" w:hAnsi="Times New Roman"/>
          <w:sz w:val="24"/>
          <w:szCs w:val="24"/>
        </w:rPr>
        <w:t xml:space="preserve">ulo. Allí había espacio para la </w:t>
      </w:r>
      <w:r w:rsidR="006747C5">
        <w:rPr>
          <w:rFonts w:ascii="Times New Roman" w:hAnsi="Times New Roman"/>
          <w:sz w:val="24"/>
          <w:szCs w:val="24"/>
        </w:rPr>
        <w:t>autonomía</w:t>
      </w:r>
      <w:r w:rsidRPr="004C1222">
        <w:rPr>
          <w:rFonts w:ascii="Times New Roman" w:hAnsi="Times New Roman"/>
          <w:sz w:val="24"/>
          <w:szCs w:val="24"/>
        </w:rPr>
        <w:t>, as</w:t>
      </w:r>
      <w:r w:rsidR="00CF1825">
        <w:rPr>
          <w:rFonts w:ascii="Times New Roman" w:hAnsi="Times New Roman"/>
          <w:sz w:val="24"/>
          <w:szCs w:val="24"/>
        </w:rPr>
        <w:t>í como zonas para la constitución de pequeñas plantaciones, ya fuera como terrenos situados (arrendatarios)</w:t>
      </w:r>
      <w:r w:rsidRPr="004C1222">
        <w:rPr>
          <w:rFonts w:ascii="Times New Roman" w:hAnsi="Times New Roman"/>
          <w:sz w:val="24"/>
          <w:szCs w:val="24"/>
        </w:rPr>
        <w:t xml:space="preserve">, agregados o </w:t>
      </w:r>
      <w:r w:rsidR="00CF1825">
        <w:rPr>
          <w:rFonts w:ascii="Times New Roman" w:hAnsi="Times New Roman"/>
          <w:sz w:val="24"/>
          <w:szCs w:val="24"/>
        </w:rPr>
        <w:t>como favores</w:t>
      </w:r>
      <w:r w:rsidRPr="004C1222">
        <w:rPr>
          <w:rFonts w:ascii="Times New Roman" w:hAnsi="Times New Roman"/>
          <w:sz w:val="24"/>
          <w:szCs w:val="24"/>
        </w:rPr>
        <w:t xml:space="preserve"> de los más pudientes, como vimos anteriormente.</w:t>
      </w:r>
    </w:p>
    <w:p w14:paraId="72862902" w14:textId="7FD454D7"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 xml:space="preserve">Con respecto a la denominación </w:t>
      </w:r>
      <w:r w:rsidR="00CF1825">
        <w:rPr>
          <w:rFonts w:ascii="Times New Roman" w:hAnsi="Times New Roman"/>
          <w:sz w:val="24"/>
          <w:szCs w:val="24"/>
        </w:rPr>
        <w:t>parda</w:t>
      </w:r>
      <w:r w:rsidRPr="004C1222">
        <w:rPr>
          <w:rFonts w:ascii="Times New Roman" w:hAnsi="Times New Roman"/>
          <w:sz w:val="24"/>
          <w:szCs w:val="24"/>
        </w:rPr>
        <w:t>, la variación de significado es muy grande, lo que es confirmado por el conjunto de investigaciones en la historiografía bras</w:t>
      </w:r>
      <w:r w:rsidR="00CF1825">
        <w:rPr>
          <w:rFonts w:ascii="Times New Roman" w:hAnsi="Times New Roman"/>
          <w:sz w:val="24"/>
          <w:szCs w:val="24"/>
        </w:rPr>
        <w:t>ileña (LARA, 2007; KARASCH 2000)</w:t>
      </w:r>
      <w:r w:rsidRPr="004C1222">
        <w:rPr>
          <w:rStyle w:val="Refdenotaderodap"/>
          <w:rFonts w:ascii="Times New Roman" w:hAnsi="Times New Roman"/>
          <w:sz w:val="24"/>
          <w:szCs w:val="24"/>
        </w:rPr>
        <w:footnoteReference w:id="4"/>
      </w:r>
      <w:r>
        <w:rPr>
          <w:rFonts w:ascii="Times New Roman" w:hAnsi="Times New Roman"/>
          <w:sz w:val="24"/>
          <w:szCs w:val="24"/>
        </w:rPr>
        <w:t xml:space="preserve">. Hay referencias al color como marcador de un lugar social ocupado por el individuo (LIMA, 2003, p. 30; MATTOS, 1995, p. 105), así como </w:t>
      </w:r>
      <w:r w:rsidR="00CF1825">
        <w:rPr>
          <w:rFonts w:ascii="Times New Roman" w:hAnsi="Times New Roman"/>
          <w:sz w:val="24"/>
          <w:szCs w:val="24"/>
        </w:rPr>
        <w:t>lo contrario</w:t>
      </w:r>
      <w:r>
        <w:rPr>
          <w:rFonts w:ascii="Times New Roman" w:hAnsi="Times New Roman"/>
          <w:sz w:val="24"/>
          <w:szCs w:val="24"/>
        </w:rPr>
        <w:t xml:space="preserve"> de este razonamiento. Nos referimos a la investigación realizada por Roberto Ferreira, cuando para él</w:t>
      </w:r>
      <w:r w:rsidR="00CF1825">
        <w:rPr>
          <w:rFonts w:ascii="Times New Roman" w:hAnsi="Times New Roman"/>
          <w:sz w:val="24"/>
          <w:szCs w:val="24"/>
        </w:rPr>
        <w:t>,</w:t>
      </w:r>
      <w:r>
        <w:rPr>
          <w:rFonts w:ascii="Times New Roman" w:hAnsi="Times New Roman"/>
          <w:sz w:val="24"/>
          <w:szCs w:val="24"/>
        </w:rPr>
        <w:t xml:space="preserve"> el lugar que ocupaba el individuo en la sociedad era muchas veces lo que definía su color (FERREIRA, 2005). Es decir, el color era una categoría fluida, que podía gestionarse según una determinada condición social. En ese sentido, una </w:t>
      </w:r>
      <w:r>
        <w:rPr>
          <w:rFonts w:ascii="Times New Roman" w:hAnsi="Times New Roman"/>
          <w:sz w:val="24"/>
          <w:szCs w:val="24"/>
        </w:rPr>
        <w:lastRenderedPageBreak/>
        <w:t xml:space="preserve">persona negra </w:t>
      </w:r>
      <w:r w:rsidRPr="004C1222">
        <w:rPr>
          <w:rFonts w:ascii="Times New Roman" w:hAnsi="Times New Roman"/>
          <w:sz w:val="24"/>
          <w:szCs w:val="24"/>
        </w:rPr>
        <w:t>recién liberada siguió siendo referida de esta manera durante mucho tiempo hasta que se alejó más del cautiverio, no solo temporalmente, sino a través de posesiones o conductas propias del universo de los libres. En ese momento dejaría de ser el negro libre para ser el pardo libre.</w:t>
      </w:r>
      <w:r w:rsidRPr="004C1222">
        <w:rPr>
          <w:rStyle w:val="Refdenotaderodap"/>
          <w:rFonts w:ascii="Times New Roman" w:hAnsi="Times New Roman"/>
          <w:sz w:val="24"/>
          <w:szCs w:val="24"/>
        </w:rPr>
        <w:footnoteReference w:id="5"/>
      </w:r>
    </w:p>
    <w:p w14:paraId="1FE01EC0" w14:textId="77777777"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 xml:space="preserve">La investigadora </w:t>
      </w:r>
      <w:proofErr w:type="spellStart"/>
      <w:r w:rsidRPr="004C1222">
        <w:rPr>
          <w:rFonts w:ascii="Times New Roman" w:hAnsi="Times New Roman"/>
          <w:sz w:val="24"/>
          <w:szCs w:val="24"/>
        </w:rPr>
        <w:t>Cacilda</w:t>
      </w:r>
      <w:proofErr w:type="spellEnd"/>
      <w:r w:rsidRPr="004C1222">
        <w:rPr>
          <w:rFonts w:ascii="Times New Roman" w:hAnsi="Times New Roman"/>
          <w:sz w:val="24"/>
          <w:szCs w:val="24"/>
        </w:rPr>
        <w:t xml:space="preserve"> Machado, al estudiar la aldea de São José dos </w:t>
      </w:r>
      <w:proofErr w:type="spellStart"/>
      <w:r w:rsidRPr="004C1222">
        <w:rPr>
          <w:rFonts w:ascii="Times New Roman" w:hAnsi="Times New Roman"/>
          <w:sz w:val="24"/>
          <w:szCs w:val="24"/>
        </w:rPr>
        <w:t>Pinhais</w:t>
      </w:r>
      <w:proofErr w:type="spellEnd"/>
      <w:r w:rsidRPr="004C1222">
        <w:rPr>
          <w:rFonts w:ascii="Times New Roman" w:hAnsi="Times New Roman"/>
          <w:sz w:val="24"/>
          <w:szCs w:val="24"/>
        </w:rPr>
        <w:t xml:space="preserve"> en Paraná en el paso del siglo XVIII al XIX, agregó un nuevo elemento a esta discusión. Al notar que un número significativo de individuos libres no blancos son referenciados por la lista nominativa como </w:t>
      </w:r>
      <w:r w:rsidR="00CF1825">
        <w:rPr>
          <w:rFonts w:ascii="Times New Roman" w:hAnsi="Times New Roman"/>
          <w:sz w:val="24"/>
          <w:szCs w:val="24"/>
        </w:rPr>
        <w:t>pardos, la</w:t>
      </w:r>
      <w:r w:rsidRPr="004C1222">
        <w:rPr>
          <w:rFonts w:ascii="Times New Roman" w:hAnsi="Times New Roman"/>
          <w:sz w:val="24"/>
          <w:szCs w:val="24"/>
        </w:rPr>
        <w:t xml:space="preserve"> autor</w:t>
      </w:r>
      <w:r w:rsidR="00CF1825">
        <w:rPr>
          <w:rFonts w:ascii="Times New Roman" w:hAnsi="Times New Roman"/>
          <w:sz w:val="24"/>
          <w:szCs w:val="24"/>
        </w:rPr>
        <w:t>a</w:t>
      </w:r>
      <w:r w:rsidRPr="004C1222">
        <w:rPr>
          <w:rFonts w:ascii="Times New Roman" w:hAnsi="Times New Roman"/>
          <w:sz w:val="24"/>
          <w:szCs w:val="24"/>
        </w:rPr>
        <w:t xml:space="preserve"> conc</w:t>
      </w:r>
      <w:r w:rsidR="00CF1825">
        <w:rPr>
          <w:rFonts w:ascii="Times New Roman" w:hAnsi="Times New Roman"/>
          <w:sz w:val="24"/>
          <w:szCs w:val="24"/>
        </w:rPr>
        <w:t>luyó</w:t>
      </w:r>
      <w:r w:rsidRPr="004C1222">
        <w:rPr>
          <w:rFonts w:ascii="Times New Roman" w:hAnsi="Times New Roman"/>
          <w:sz w:val="24"/>
          <w:szCs w:val="24"/>
        </w:rPr>
        <w:t xml:space="preserve"> que el término se usaba para designar a los individuos nacidos en la localidad, siendo todos los demás extranjeros listados como n</w:t>
      </w:r>
      <w:r w:rsidR="00CF1825">
        <w:rPr>
          <w:rFonts w:ascii="Times New Roman" w:hAnsi="Times New Roman"/>
          <w:sz w:val="24"/>
          <w:szCs w:val="24"/>
        </w:rPr>
        <w:t>egros (MACHADO, 2008, p. 126)</w:t>
      </w:r>
      <w:r w:rsidRPr="004C1222">
        <w:rPr>
          <w:rFonts w:ascii="Times New Roman" w:hAnsi="Times New Roman"/>
          <w:sz w:val="24"/>
          <w:szCs w:val="24"/>
        </w:rPr>
        <w:t>.</w:t>
      </w:r>
    </w:p>
    <w:p w14:paraId="74086A50" w14:textId="31BEE1D3"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En nuestra investigación de las actas bautismales</w:t>
      </w:r>
      <w:r w:rsidR="009623BA">
        <w:rPr>
          <w:rFonts w:ascii="Times New Roman" w:hAnsi="Times New Roman"/>
          <w:sz w:val="24"/>
          <w:szCs w:val="24"/>
        </w:rPr>
        <w:t xml:space="preserve"> recogidas, la designación parda</w:t>
      </w:r>
      <w:r w:rsidRPr="004C1222">
        <w:rPr>
          <w:rFonts w:ascii="Times New Roman" w:hAnsi="Times New Roman"/>
          <w:sz w:val="24"/>
          <w:szCs w:val="24"/>
        </w:rPr>
        <w:t xml:space="preserve"> está ligada casi en su totalidad a la condición de </w:t>
      </w:r>
      <w:r w:rsidR="0097615D">
        <w:rPr>
          <w:rFonts w:ascii="Times New Roman" w:hAnsi="Times New Roman"/>
          <w:sz w:val="24"/>
          <w:szCs w:val="24"/>
        </w:rPr>
        <w:t>liberto</w:t>
      </w:r>
      <w:r w:rsidRPr="004C1222">
        <w:rPr>
          <w:rFonts w:ascii="Times New Roman" w:hAnsi="Times New Roman"/>
          <w:sz w:val="24"/>
          <w:szCs w:val="24"/>
        </w:rPr>
        <w:t xml:space="preserve">, como si el acceso a la libertad estuviera directamente relacionado con ser “pardo </w:t>
      </w:r>
      <w:r w:rsidR="0097615D">
        <w:rPr>
          <w:rFonts w:ascii="Times New Roman" w:hAnsi="Times New Roman"/>
          <w:sz w:val="24"/>
          <w:szCs w:val="24"/>
        </w:rPr>
        <w:t>liberto</w:t>
      </w:r>
      <w:r w:rsidRPr="004C1222">
        <w:rPr>
          <w:rFonts w:ascii="Times New Roman" w:hAnsi="Times New Roman"/>
          <w:sz w:val="24"/>
          <w:szCs w:val="24"/>
        </w:rPr>
        <w:t xml:space="preserve">”. Aparte de la falta de identificación de casi un tercio de los </w:t>
      </w:r>
      <w:r w:rsidR="009623BA">
        <w:rPr>
          <w:rFonts w:ascii="Times New Roman" w:hAnsi="Times New Roman"/>
          <w:sz w:val="24"/>
          <w:szCs w:val="24"/>
        </w:rPr>
        <w:t>registros</w:t>
      </w:r>
      <w:r w:rsidRPr="004C1222">
        <w:rPr>
          <w:rFonts w:ascii="Times New Roman" w:hAnsi="Times New Roman"/>
          <w:sz w:val="24"/>
          <w:szCs w:val="24"/>
        </w:rPr>
        <w:t xml:space="preserve"> del </w:t>
      </w:r>
      <w:r w:rsidR="0097615D">
        <w:rPr>
          <w:rFonts w:ascii="Times New Roman" w:hAnsi="Times New Roman"/>
          <w:sz w:val="24"/>
          <w:szCs w:val="24"/>
        </w:rPr>
        <w:t>liberto</w:t>
      </w:r>
      <w:r w:rsidRPr="004C1222">
        <w:rPr>
          <w:rFonts w:ascii="Times New Roman" w:hAnsi="Times New Roman"/>
          <w:sz w:val="24"/>
          <w:szCs w:val="24"/>
        </w:rPr>
        <w:t xml:space="preserve">, este fue el grupo más señalado como </w:t>
      </w:r>
      <w:r w:rsidR="009623BA">
        <w:rPr>
          <w:rFonts w:ascii="Times New Roman" w:hAnsi="Times New Roman"/>
          <w:sz w:val="24"/>
          <w:szCs w:val="24"/>
        </w:rPr>
        <w:t>pardo</w:t>
      </w:r>
      <w:r w:rsidRPr="004C1222">
        <w:rPr>
          <w:rFonts w:ascii="Times New Roman" w:hAnsi="Times New Roman"/>
          <w:sz w:val="24"/>
          <w:szCs w:val="24"/>
        </w:rPr>
        <w:t xml:space="preserve">, tanto para padres como para madres, respectivamente: 54% y 45%. Otras denominaciones, como </w:t>
      </w:r>
      <w:proofErr w:type="spellStart"/>
      <w:r w:rsidRPr="004C1222">
        <w:rPr>
          <w:rFonts w:ascii="Times New Roman" w:hAnsi="Times New Roman"/>
          <w:sz w:val="24"/>
          <w:szCs w:val="24"/>
        </w:rPr>
        <w:t>preto</w:t>
      </w:r>
      <w:proofErr w:type="spellEnd"/>
      <w:r w:rsidRPr="004C1222">
        <w:rPr>
          <w:rFonts w:ascii="Times New Roman" w:hAnsi="Times New Roman"/>
          <w:sz w:val="24"/>
          <w:szCs w:val="24"/>
        </w:rPr>
        <w:t xml:space="preserve">, africano, criollo, </w:t>
      </w:r>
      <w:r w:rsidR="009623BA">
        <w:rPr>
          <w:rFonts w:ascii="Times New Roman" w:hAnsi="Times New Roman"/>
          <w:sz w:val="24"/>
          <w:szCs w:val="24"/>
        </w:rPr>
        <w:t>cabra, forro, aparecieron de forma minoritaria</w:t>
      </w:r>
      <w:r w:rsidRPr="004C1222">
        <w:rPr>
          <w:rFonts w:ascii="Times New Roman" w:hAnsi="Times New Roman"/>
          <w:sz w:val="24"/>
          <w:szCs w:val="24"/>
        </w:rPr>
        <w:t>. Para el grupo de los esclavos, la diferenciación en las fuentes fue solo entre africanos y criollos, con mínima mención del pardo. Este cuadro hacía pensar que, regionalmente, la categoría pardo era una designación que se daba indistintamente a todos los libert</w:t>
      </w:r>
      <w:r w:rsidR="00CF1825">
        <w:rPr>
          <w:rFonts w:ascii="Times New Roman" w:hAnsi="Times New Roman"/>
          <w:sz w:val="24"/>
          <w:szCs w:val="24"/>
        </w:rPr>
        <w:t>os, fueran africanos o criollos</w:t>
      </w:r>
      <w:r>
        <w:rPr>
          <w:rStyle w:val="Refdenotaderodap"/>
          <w:rFonts w:ascii="Times New Roman" w:hAnsi="Times New Roman"/>
          <w:sz w:val="24"/>
          <w:szCs w:val="24"/>
        </w:rPr>
        <w:footnoteReference w:id="6"/>
      </w:r>
      <w:r>
        <w:rPr>
          <w:rFonts w:ascii="Times New Roman" w:hAnsi="Times New Roman"/>
          <w:sz w:val="24"/>
          <w:szCs w:val="24"/>
        </w:rPr>
        <w:t xml:space="preserve">. Notamos que la designación de pardo libre sólo </w:t>
      </w:r>
      <w:r>
        <w:rPr>
          <w:rFonts w:ascii="Times New Roman" w:hAnsi="Times New Roman"/>
          <w:sz w:val="24"/>
          <w:szCs w:val="24"/>
        </w:rPr>
        <w:lastRenderedPageBreak/>
        <w:t>dejó de expresarse cuando</w:t>
      </w:r>
      <w:r w:rsidR="009623BA">
        <w:rPr>
          <w:rFonts w:ascii="Times New Roman" w:hAnsi="Times New Roman"/>
          <w:sz w:val="24"/>
          <w:szCs w:val="24"/>
        </w:rPr>
        <w:t xml:space="preserve"> se adoptaba</w:t>
      </w:r>
      <w:r>
        <w:rPr>
          <w:rFonts w:ascii="Times New Roman" w:hAnsi="Times New Roman"/>
          <w:sz w:val="24"/>
          <w:szCs w:val="24"/>
        </w:rPr>
        <w:t xml:space="preserve"> un apellido, lo que ciertamente demarcó un cambio de estatus social. Para los libertos y sus descendientes que lograron alguna forma de movilidad social, por posesión de tierras o cautivos, es decir, movilidad horizontal, la adopción del apellido constituía una forma más de distinción social, pues se distanciaban no sólo de cautiverio, sino también de la propia condición de </w:t>
      </w:r>
      <w:r w:rsidR="009623BA">
        <w:rPr>
          <w:rFonts w:ascii="Times New Roman" w:hAnsi="Times New Roman"/>
          <w:sz w:val="24"/>
          <w:szCs w:val="24"/>
        </w:rPr>
        <w:t>forro</w:t>
      </w:r>
      <w:r>
        <w:rPr>
          <w:rFonts w:ascii="Times New Roman" w:hAnsi="Times New Roman"/>
          <w:sz w:val="24"/>
          <w:szCs w:val="24"/>
        </w:rPr>
        <w:t>.</w:t>
      </w:r>
    </w:p>
    <w:p w14:paraId="01E3729B" w14:textId="77777777" w:rsidR="003A6320" w:rsidRPr="004C1222" w:rsidRDefault="000C6CBF" w:rsidP="00E23418">
      <w:pPr>
        <w:spacing w:after="0" w:line="480" w:lineRule="auto"/>
        <w:ind w:firstLine="709"/>
        <w:jc w:val="both"/>
        <w:rPr>
          <w:rFonts w:ascii="Times New Roman" w:hAnsi="Times New Roman"/>
          <w:sz w:val="24"/>
          <w:szCs w:val="24"/>
        </w:rPr>
      </w:pPr>
      <w:r>
        <w:rPr>
          <w:rFonts w:ascii="Times New Roman" w:hAnsi="Times New Roman"/>
          <w:sz w:val="24"/>
          <w:szCs w:val="24"/>
        </w:rPr>
        <w:t xml:space="preserve">De los documentos </w:t>
      </w:r>
      <w:r w:rsidR="009623BA">
        <w:rPr>
          <w:rFonts w:ascii="Times New Roman" w:hAnsi="Times New Roman"/>
          <w:sz w:val="24"/>
          <w:szCs w:val="24"/>
        </w:rPr>
        <w:t>estudiados</w:t>
      </w:r>
      <w:r>
        <w:rPr>
          <w:rFonts w:ascii="Times New Roman" w:hAnsi="Times New Roman"/>
          <w:sz w:val="24"/>
          <w:szCs w:val="24"/>
        </w:rPr>
        <w:t xml:space="preserve"> se puede observar que hubo un crecimiento paulatino de la población en general durante la primera mitad del siglo XVIII, alcanzando un</w:t>
      </w:r>
      <w:r w:rsidR="009623BA">
        <w:rPr>
          <w:rFonts w:ascii="Times New Roman" w:hAnsi="Times New Roman"/>
          <w:sz w:val="24"/>
          <w:szCs w:val="24"/>
        </w:rPr>
        <w:t xml:space="preserve"> pico de crecimiento hacia 1760</w:t>
      </w:r>
      <w:r w:rsidR="00E23418" w:rsidRPr="004C1222">
        <w:rPr>
          <w:rStyle w:val="Refdenotaderodap"/>
          <w:rFonts w:ascii="Times New Roman" w:hAnsi="Times New Roman"/>
          <w:sz w:val="24"/>
          <w:szCs w:val="24"/>
        </w:rPr>
        <w:footnoteReference w:id="7"/>
      </w:r>
      <w:r w:rsidR="003A6320" w:rsidRPr="004C1222">
        <w:rPr>
          <w:rFonts w:ascii="Times New Roman" w:hAnsi="Times New Roman"/>
          <w:sz w:val="24"/>
          <w:szCs w:val="24"/>
        </w:rPr>
        <w:t>. Las décadas de 1760 y 1770 se caracterizaron por ser las de mayor dinamismo poblacional, ocurriendo un decrecimiento paulatino con tendencia ascendente hacia el final del período. Este momento de mayor crecimiento se produjo como resultado de la llegada de oleadas de inmigrantes portugueses a la región y debido a la lenta transición de las actividades mixtas de minería y agricultura</w:t>
      </w:r>
      <w:r w:rsidR="00DA7243">
        <w:rPr>
          <w:rFonts w:ascii="Times New Roman" w:hAnsi="Times New Roman"/>
          <w:sz w:val="24"/>
          <w:szCs w:val="24"/>
        </w:rPr>
        <w:t>, con</w:t>
      </w:r>
      <w:r w:rsidR="003A6320" w:rsidRPr="004C1222">
        <w:rPr>
          <w:rFonts w:ascii="Times New Roman" w:hAnsi="Times New Roman"/>
          <w:sz w:val="24"/>
          <w:szCs w:val="24"/>
        </w:rPr>
        <w:t xml:space="preserve"> la consolidación de esta última actividad. La producción de alimentos y la crianza de bueyes, vacas, ovejas y principalmente cerdos constituían los principales sectores de la economía regional, al igual que las demás propiedades de la vasta periferia agrícola de la región de Minas</w:t>
      </w:r>
      <w:r w:rsidR="00F6723F">
        <w:rPr>
          <w:rFonts w:ascii="Times New Roman" w:hAnsi="Times New Roman"/>
          <w:sz w:val="24"/>
          <w:szCs w:val="24"/>
        </w:rPr>
        <w:t xml:space="preserve"> Gerais</w:t>
      </w:r>
      <w:r w:rsidR="003A6320" w:rsidRPr="004C1222">
        <w:rPr>
          <w:rFonts w:ascii="Times New Roman" w:hAnsi="Times New Roman"/>
          <w:sz w:val="24"/>
          <w:szCs w:val="24"/>
        </w:rPr>
        <w:t>. Concomitantemente, coexistían unidades productivas no esclavistas con unidades esclavistas, cuyo reemplazo dependía tanto del tráfico como de la reproducción natural, como puede verse en la línea de nacimientos de madres esclavas.</w:t>
      </w:r>
    </w:p>
    <w:p w14:paraId="0DB05B62" w14:textId="09837E14" w:rsidR="003A6320" w:rsidRPr="004C1222" w:rsidRDefault="000C6CBF"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Se observa una tendencia creciente en los nacimientos de madres no blancas libres entre 1750 y 1780, con un </w:t>
      </w:r>
      <w:r w:rsidR="001C2AF4">
        <w:rPr>
          <w:rFonts w:ascii="Times New Roman" w:hAnsi="Times New Roman"/>
          <w:sz w:val="24"/>
          <w:szCs w:val="24"/>
        </w:rPr>
        <w:t>pico</w:t>
      </w:r>
      <w:r>
        <w:rPr>
          <w:rFonts w:ascii="Times New Roman" w:hAnsi="Times New Roman"/>
          <w:sz w:val="24"/>
          <w:szCs w:val="24"/>
        </w:rPr>
        <w:t xml:space="preserve"> en la década de 1760. Estos datos refuerzan nuestra hipótesis de que las alternativas de asentamiento</w:t>
      </w:r>
      <w:r w:rsidR="001C2AF4">
        <w:rPr>
          <w:rFonts w:ascii="Times New Roman" w:hAnsi="Times New Roman"/>
          <w:sz w:val="24"/>
          <w:szCs w:val="24"/>
        </w:rPr>
        <w:t xml:space="preserve"> ofrecidas por el </w:t>
      </w:r>
      <w:r w:rsidR="00942C66">
        <w:rPr>
          <w:rFonts w:ascii="Times New Roman" w:hAnsi="Times New Roman"/>
          <w:sz w:val="24"/>
          <w:szCs w:val="24"/>
        </w:rPr>
        <w:t>campo</w:t>
      </w:r>
      <w:r w:rsidR="001C2AF4">
        <w:rPr>
          <w:rFonts w:ascii="Times New Roman" w:hAnsi="Times New Roman"/>
          <w:sz w:val="24"/>
          <w:szCs w:val="24"/>
        </w:rPr>
        <w:t xml:space="preserve">, como </w:t>
      </w:r>
      <w:r>
        <w:rPr>
          <w:rFonts w:ascii="Times New Roman" w:hAnsi="Times New Roman"/>
          <w:sz w:val="24"/>
          <w:szCs w:val="24"/>
        </w:rPr>
        <w:t>l</w:t>
      </w:r>
      <w:r w:rsidR="001C2AF4">
        <w:rPr>
          <w:rFonts w:ascii="Times New Roman" w:hAnsi="Times New Roman"/>
          <w:sz w:val="24"/>
          <w:szCs w:val="24"/>
        </w:rPr>
        <w:t xml:space="preserve">a </w:t>
      </w:r>
      <w:r w:rsidR="00942C66">
        <w:rPr>
          <w:rFonts w:ascii="Times New Roman" w:hAnsi="Times New Roman"/>
          <w:sz w:val="24"/>
          <w:szCs w:val="24"/>
        </w:rPr>
        <w:t>autonomía</w:t>
      </w:r>
      <w:r>
        <w:rPr>
          <w:rFonts w:ascii="Times New Roman" w:hAnsi="Times New Roman"/>
          <w:sz w:val="24"/>
          <w:szCs w:val="24"/>
        </w:rPr>
        <w:t xml:space="preserve"> y la ausencia de control sobre áreas, actuaron como factores de atracción para este grupo, que tendió a migrar al monte. Con el proceso de ordenamiento del área en las </w:t>
      </w:r>
      <w:r>
        <w:rPr>
          <w:rFonts w:ascii="Times New Roman" w:hAnsi="Times New Roman"/>
          <w:sz w:val="24"/>
          <w:szCs w:val="24"/>
        </w:rPr>
        <w:lastRenderedPageBreak/>
        <w:t xml:space="preserve">dos últimas décadas del siglo XVIII por la mayor presencia del Estado, con la escasez de oro y la estabilización de las actividades </w:t>
      </w:r>
      <w:r w:rsidR="001C2AF4">
        <w:rPr>
          <w:rFonts w:ascii="Times New Roman" w:hAnsi="Times New Roman"/>
          <w:sz w:val="24"/>
          <w:szCs w:val="24"/>
        </w:rPr>
        <w:t>agro pastorales</w:t>
      </w:r>
      <w:r>
        <w:rPr>
          <w:rFonts w:ascii="Times New Roman" w:hAnsi="Times New Roman"/>
          <w:sz w:val="24"/>
          <w:szCs w:val="24"/>
        </w:rPr>
        <w:t xml:space="preserve">, se produjo una disminución de la migración autónoma de libertos. Es importante recordar que el registro bautismal demuestra la condición de la madre en el momento de la recepción del sacramento, es decir, la presencia numérica de grupos no blancos era </w:t>
      </w:r>
      <w:r w:rsidR="001C2AF4">
        <w:rPr>
          <w:rFonts w:ascii="Times New Roman" w:hAnsi="Times New Roman"/>
          <w:sz w:val="24"/>
          <w:szCs w:val="24"/>
        </w:rPr>
        <w:t>superior</w:t>
      </w:r>
      <w:r>
        <w:rPr>
          <w:rFonts w:ascii="Times New Roman" w:hAnsi="Times New Roman"/>
          <w:sz w:val="24"/>
          <w:szCs w:val="24"/>
        </w:rPr>
        <w:t>.</w:t>
      </w:r>
    </w:p>
    <w:p w14:paraId="41AE857C" w14:textId="77777777" w:rsidR="003A6320" w:rsidRPr="00A04416" w:rsidRDefault="003A6320" w:rsidP="00A04416">
      <w:pPr>
        <w:spacing w:after="0" w:line="480" w:lineRule="auto"/>
        <w:ind w:firstLine="709"/>
        <w:jc w:val="both"/>
        <w:rPr>
          <w:rFonts w:ascii="Times New Roman" w:hAnsi="Times New Roman"/>
          <w:sz w:val="24"/>
          <w:szCs w:val="24"/>
          <w:highlight w:val="yellow"/>
        </w:rPr>
      </w:pPr>
      <w:r w:rsidRPr="004C1222">
        <w:rPr>
          <w:rFonts w:ascii="Times New Roman" w:hAnsi="Times New Roman"/>
          <w:sz w:val="24"/>
          <w:szCs w:val="24"/>
        </w:rPr>
        <w:t xml:space="preserve">Este fondo documental reveló un tema fundamental, que son los índices de legitimidad e ilegitimidad. Nos permiten </w:t>
      </w:r>
      <w:r w:rsidR="001C2AF4">
        <w:rPr>
          <w:rFonts w:ascii="Times New Roman" w:hAnsi="Times New Roman"/>
          <w:sz w:val="24"/>
          <w:szCs w:val="24"/>
        </w:rPr>
        <w:t>deducir</w:t>
      </w:r>
      <w:r w:rsidRPr="004C1222">
        <w:rPr>
          <w:rFonts w:ascii="Times New Roman" w:hAnsi="Times New Roman"/>
          <w:sz w:val="24"/>
          <w:szCs w:val="24"/>
        </w:rPr>
        <w:t xml:space="preserve"> cuestiones relacionadas con las elecciones matrimoniales y el papel de la familia para las comunidades de </w:t>
      </w:r>
      <w:r w:rsidR="001C2AF4">
        <w:rPr>
          <w:rFonts w:ascii="Times New Roman" w:hAnsi="Times New Roman"/>
          <w:sz w:val="24"/>
          <w:szCs w:val="24"/>
        </w:rPr>
        <w:t>agricultores y ganaderos</w:t>
      </w:r>
      <w:r w:rsidRPr="004C1222">
        <w:rPr>
          <w:rFonts w:ascii="Times New Roman" w:hAnsi="Times New Roman"/>
          <w:sz w:val="24"/>
          <w:szCs w:val="24"/>
        </w:rPr>
        <w:t>. Optamos por elaborar los datos a largo plazo, desde el primer registro encontrado hasta el último, en el año 1850, dividido en dos grandes periodos, de 1708-1799 y 1800-1850, en un total de 9000 registros.</w:t>
      </w:r>
      <w:r w:rsidR="005C59EE">
        <w:rPr>
          <w:rStyle w:val="Refdenotaderodap"/>
          <w:rFonts w:ascii="Times New Roman" w:hAnsi="Times New Roman"/>
          <w:sz w:val="24"/>
          <w:szCs w:val="24"/>
        </w:rPr>
        <w:footnoteReference w:id="8"/>
      </w:r>
    </w:p>
    <w:p w14:paraId="5F43D072" w14:textId="6709E9E1" w:rsidR="003A6320" w:rsidRPr="004C1222" w:rsidRDefault="005C59EE"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Encontramos niveles totales de legitimidad muy altos, es decir, 77.57% legítimos a 22.43% ilegítimos. Estos datos difieren de la mayoría de las </w:t>
      </w:r>
      <w:r w:rsidR="009236EF">
        <w:rPr>
          <w:rFonts w:ascii="Times New Roman" w:hAnsi="Times New Roman"/>
          <w:sz w:val="24"/>
          <w:szCs w:val="24"/>
        </w:rPr>
        <w:t>investigaciones</w:t>
      </w:r>
      <w:r>
        <w:rPr>
          <w:rFonts w:ascii="Times New Roman" w:hAnsi="Times New Roman"/>
          <w:sz w:val="24"/>
          <w:szCs w:val="24"/>
        </w:rPr>
        <w:t xml:space="preserve"> ya realizadas para la Capitanía de Minas Gerais. Para São João Del Rei, importante pueblo de la época, los índices de legitimidad a lo largo del siglo XVIII y la primera mitad del siglo XIX estaban entre el 50 y el 60% del número total de </w:t>
      </w:r>
      <w:r w:rsidR="001C2AF4">
        <w:rPr>
          <w:rFonts w:ascii="Times New Roman" w:hAnsi="Times New Roman"/>
          <w:sz w:val="24"/>
          <w:szCs w:val="24"/>
        </w:rPr>
        <w:t>bautizados</w:t>
      </w:r>
      <w:r>
        <w:rPr>
          <w:rFonts w:ascii="Times New Roman" w:hAnsi="Times New Roman"/>
          <w:sz w:val="24"/>
          <w:szCs w:val="24"/>
        </w:rPr>
        <w:t xml:space="preserve">, alcanzando su punto máximo entre 1781 y 1790, con </w:t>
      </w:r>
      <w:r w:rsidR="003A6320" w:rsidRPr="004C1222">
        <w:rPr>
          <w:rFonts w:ascii="Times New Roman" w:hAnsi="Times New Roman"/>
          <w:sz w:val="24"/>
          <w:szCs w:val="24"/>
        </w:rPr>
        <w:t xml:space="preserve">61,56 % (BRÜGGER 2007; RAMOS 1978; COSTA, 1979; 1981). Tales datos apoyaron las conclusiones sobre el predominio de relaciones no formalizadas por la Iglesia como propias de las zonas mineras. </w:t>
      </w:r>
      <w:proofErr w:type="spellStart"/>
      <w:r w:rsidR="003A6320" w:rsidRPr="004C1222">
        <w:rPr>
          <w:rFonts w:ascii="Times New Roman" w:hAnsi="Times New Roman"/>
          <w:sz w:val="24"/>
          <w:szCs w:val="24"/>
        </w:rPr>
        <w:t>Sílvia</w:t>
      </w:r>
      <w:proofErr w:type="spellEnd"/>
      <w:r w:rsidR="003A6320" w:rsidRPr="004C1222">
        <w:rPr>
          <w:rFonts w:ascii="Times New Roman" w:hAnsi="Times New Roman"/>
          <w:sz w:val="24"/>
          <w:szCs w:val="24"/>
        </w:rPr>
        <w:t xml:space="preserve"> </w:t>
      </w:r>
      <w:proofErr w:type="spellStart"/>
      <w:r w:rsidR="003A6320" w:rsidRPr="004C1222">
        <w:rPr>
          <w:rFonts w:ascii="Times New Roman" w:hAnsi="Times New Roman"/>
          <w:sz w:val="24"/>
          <w:szCs w:val="24"/>
        </w:rPr>
        <w:t>Brügger</w:t>
      </w:r>
      <w:proofErr w:type="spellEnd"/>
      <w:r w:rsidR="003A6320" w:rsidRPr="004C1222">
        <w:rPr>
          <w:rFonts w:ascii="Times New Roman" w:hAnsi="Times New Roman"/>
          <w:sz w:val="24"/>
          <w:szCs w:val="24"/>
        </w:rPr>
        <w:t xml:space="preserve"> concluyó que las altas tasas de ilegitimidad parecen </w:t>
      </w:r>
      <w:r w:rsidR="003A6320" w:rsidRPr="00524715">
        <w:rPr>
          <w:rFonts w:ascii="Times New Roman" w:hAnsi="Times New Roman"/>
          <w:i/>
          <w:sz w:val="24"/>
          <w:szCs w:val="24"/>
        </w:rPr>
        <w:t>“</w:t>
      </w:r>
      <w:r w:rsidR="001C2AF4">
        <w:rPr>
          <w:rFonts w:ascii="Times New Roman" w:hAnsi="Times New Roman"/>
          <w:i/>
          <w:sz w:val="24"/>
          <w:szCs w:val="24"/>
        </w:rPr>
        <w:t>com</w:t>
      </w:r>
      <w:r w:rsidR="003A6320" w:rsidRPr="00524715">
        <w:rPr>
          <w:rFonts w:ascii="Times New Roman" w:hAnsi="Times New Roman"/>
          <w:i/>
          <w:sz w:val="24"/>
          <w:szCs w:val="24"/>
        </w:rPr>
        <w:t>probar la amplia difusión, en esta sociedad, de las relaciones extramatrimoniales, aunque los nacimientos de estas uniones fueron siempre minoritarios en comparación con los generados por parejas legíti</w:t>
      </w:r>
      <w:r w:rsidR="001C2AF4">
        <w:rPr>
          <w:rFonts w:ascii="Times New Roman" w:hAnsi="Times New Roman"/>
          <w:i/>
          <w:sz w:val="24"/>
          <w:szCs w:val="24"/>
        </w:rPr>
        <w:t>mamente casadas” (BRÜGGER, 2007)</w:t>
      </w:r>
      <w:r w:rsidR="003A6320">
        <w:rPr>
          <w:rFonts w:ascii="Times New Roman" w:hAnsi="Times New Roman"/>
          <w:sz w:val="24"/>
          <w:szCs w:val="24"/>
        </w:rPr>
        <w:t xml:space="preserve">. Sin embargo, en un artículo más reciente dedicado al comportamiento de la población de Minas Gerais en relación al </w:t>
      </w:r>
      <w:r w:rsidR="003A6320">
        <w:rPr>
          <w:rFonts w:ascii="Times New Roman" w:hAnsi="Times New Roman"/>
          <w:sz w:val="24"/>
          <w:szCs w:val="24"/>
        </w:rPr>
        <w:lastRenderedPageBreak/>
        <w:t xml:space="preserve">matrimonio, </w:t>
      </w:r>
      <w:proofErr w:type="spellStart"/>
      <w:r w:rsidR="003A6320">
        <w:rPr>
          <w:rFonts w:ascii="Times New Roman" w:hAnsi="Times New Roman"/>
          <w:sz w:val="24"/>
          <w:szCs w:val="24"/>
        </w:rPr>
        <w:t>Tarcísio</w:t>
      </w:r>
      <w:proofErr w:type="spellEnd"/>
      <w:r w:rsidR="003A6320">
        <w:rPr>
          <w:rFonts w:ascii="Times New Roman" w:hAnsi="Times New Roman"/>
          <w:sz w:val="24"/>
          <w:szCs w:val="24"/>
        </w:rPr>
        <w:t xml:space="preserve"> </w:t>
      </w:r>
      <w:proofErr w:type="spellStart"/>
      <w:r w:rsidR="003A6320">
        <w:rPr>
          <w:rFonts w:ascii="Times New Roman" w:hAnsi="Times New Roman"/>
          <w:sz w:val="24"/>
          <w:szCs w:val="24"/>
        </w:rPr>
        <w:t>Botelho</w:t>
      </w:r>
      <w:proofErr w:type="spellEnd"/>
      <w:r w:rsidR="003A6320">
        <w:rPr>
          <w:rFonts w:ascii="Times New Roman" w:hAnsi="Times New Roman"/>
          <w:sz w:val="24"/>
          <w:szCs w:val="24"/>
        </w:rPr>
        <w:t>, utilizando información enviada por 83 parroquias de todas las regiones de la Provincia sobre bautizos en el año 1839, llega a conclusiones mu</w:t>
      </w:r>
      <w:r w:rsidR="003A1761">
        <w:rPr>
          <w:rFonts w:ascii="Times New Roman" w:hAnsi="Times New Roman"/>
          <w:sz w:val="24"/>
          <w:szCs w:val="24"/>
        </w:rPr>
        <w:t>y similares a las nuestras</w:t>
      </w:r>
      <w:r w:rsidR="003A6320">
        <w:rPr>
          <w:rFonts w:ascii="Times New Roman" w:hAnsi="Times New Roman"/>
          <w:sz w:val="24"/>
          <w:szCs w:val="24"/>
        </w:rPr>
        <w:t>, es decir, el 22,2% de los hijos ilegítimos. El autor hace consideraciones sobre la raza y el color del niño que tendían a generar variaciones. Para los hijos de madres esclavas, sus datos sobre la ilegitimidad difieren significativamente. Botelho encuentra el 53,4%, y nosotros, para toda la primera mitad del siglo XIX, el porcentaje del 41,62% (BOTELHO, 2013, p. 272).</w:t>
      </w:r>
    </w:p>
    <w:p w14:paraId="47A07C8E" w14:textId="5272E35A" w:rsidR="003A6320" w:rsidRPr="004C1222" w:rsidRDefault="003A1761"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Sheila de Castro Faria, para la región de Campos dos </w:t>
      </w:r>
      <w:proofErr w:type="spellStart"/>
      <w:r>
        <w:rPr>
          <w:rFonts w:ascii="Times New Roman" w:hAnsi="Times New Roman"/>
          <w:sz w:val="24"/>
          <w:szCs w:val="24"/>
        </w:rPr>
        <w:t>Goitacazes</w:t>
      </w:r>
      <w:proofErr w:type="spellEnd"/>
      <w:r w:rsidR="003A6320" w:rsidRPr="004C1222">
        <w:rPr>
          <w:rFonts w:ascii="Times New Roman" w:hAnsi="Times New Roman"/>
          <w:sz w:val="24"/>
          <w:szCs w:val="24"/>
        </w:rPr>
        <w:t xml:space="preserve">, encontró índices de legitimidad muy expresivos, en torno al 89,6 % entre la población libre y </w:t>
      </w:r>
      <w:r w:rsidR="001D6BAB">
        <w:rPr>
          <w:rFonts w:ascii="Times New Roman" w:hAnsi="Times New Roman"/>
          <w:sz w:val="24"/>
          <w:szCs w:val="24"/>
        </w:rPr>
        <w:t>liberta</w:t>
      </w:r>
      <w:r w:rsidR="003A6320" w:rsidRPr="004C1222">
        <w:rPr>
          <w:rFonts w:ascii="Times New Roman" w:hAnsi="Times New Roman"/>
          <w:sz w:val="24"/>
          <w:szCs w:val="24"/>
        </w:rPr>
        <w:t>, lo que concuerda con nuestra investigación. Coincidimos con la autora cuando sostiene que los altos niveles de ilegitimidad demostrados por otros estudios pueden explicarse por la concentración de la investigación en áreas más urbanas, portuarias y mineras, pero no en áreas rurales. Para Sheila Faria, la familia era una condición necesaria en estas zonas, ya que conducía a la estabilidad y era u</w:t>
      </w:r>
      <w:r>
        <w:rPr>
          <w:rFonts w:ascii="Times New Roman" w:hAnsi="Times New Roman"/>
          <w:sz w:val="24"/>
          <w:szCs w:val="24"/>
        </w:rPr>
        <w:t>na condición de supervivencia (</w:t>
      </w:r>
      <w:r w:rsidR="003A6320" w:rsidRPr="004C1222">
        <w:rPr>
          <w:rFonts w:ascii="Times New Roman" w:hAnsi="Times New Roman"/>
          <w:sz w:val="24"/>
          <w:szCs w:val="24"/>
        </w:rPr>
        <w:t>FARIA, 1998).</w:t>
      </w:r>
    </w:p>
    <w:p w14:paraId="72D736F0" w14:textId="77777777"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Los altos niveles de legitimidad encontrados nos llevan a una serie de interrogantes. La principal es que la mayor parte de la investigación para la Capitanía de Minas Gerais se centró en las principales villas y</w:t>
      </w:r>
      <w:r w:rsidR="003A1761">
        <w:rPr>
          <w:rFonts w:ascii="Times New Roman" w:hAnsi="Times New Roman"/>
          <w:sz w:val="24"/>
          <w:szCs w:val="24"/>
        </w:rPr>
        <w:t xml:space="preserve"> en</w:t>
      </w:r>
      <w:r w:rsidRPr="004C1222">
        <w:rPr>
          <w:rFonts w:ascii="Times New Roman" w:hAnsi="Times New Roman"/>
          <w:sz w:val="24"/>
          <w:szCs w:val="24"/>
        </w:rPr>
        <w:t xml:space="preserve"> </w:t>
      </w:r>
      <w:r w:rsidR="003A1761">
        <w:rPr>
          <w:rFonts w:ascii="Times New Roman" w:hAnsi="Times New Roman"/>
          <w:sz w:val="24"/>
          <w:szCs w:val="24"/>
        </w:rPr>
        <w:t>todo su extenso espacio urbano</w:t>
      </w:r>
      <w:r w:rsidRPr="004C1222">
        <w:rPr>
          <w:rFonts w:ascii="Times New Roman" w:hAnsi="Times New Roman"/>
          <w:sz w:val="24"/>
          <w:szCs w:val="24"/>
        </w:rPr>
        <w:t xml:space="preserve">, además del espacio de las minas, el sector servicios, el comercio, la vida social y religiosa. Este espacio era el que más alternativas de ahorro ofrecía y, por tanto, la obtención de la manumisión era consecuentemente mayor, dando lugar a la formación de otra capa en la jerarquía social local, compuesta por libertos, en su mayoría mujeres. Esta interacción con el medio urbano se reflejará en </w:t>
      </w:r>
      <w:r w:rsidR="003A1761" w:rsidRPr="004C1222">
        <w:rPr>
          <w:rFonts w:ascii="Times New Roman" w:hAnsi="Times New Roman"/>
          <w:sz w:val="24"/>
          <w:szCs w:val="24"/>
        </w:rPr>
        <w:t>un comportamiento marcado por la movilidad espacial, mayor</w:t>
      </w:r>
      <w:r w:rsidRPr="004C1222">
        <w:rPr>
          <w:rFonts w:ascii="Times New Roman" w:hAnsi="Times New Roman"/>
          <w:sz w:val="24"/>
          <w:szCs w:val="24"/>
        </w:rPr>
        <w:t xml:space="preserve"> oportunidades de socialización y de ingresos a través de pequeños negocios, así como un mayor predominio de la mujer en la jefatura del hogar ante la </w:t>
      </w:r>
      <w:r w:rsidRPr="004C1222">
        <w:rPr>
          <w:rFonts w:ascii="Times New Roman" w:hAnsi="Times New Roman"/>
          <w:sz w:val="24"/>
          <w:szCs w:val="24"/>
        </w:rPr>
        <w:lastRenderedPageBreak/>
        <w:t xml:space="preserve">menor disponibilidad de los hombres como </w:t>
      </w:r>
      <w:r w:rsidR="003A1761">
        <w:rPr>
          <w:rFonts w:ascii="Times New Roman" w:hAnsi="Times New Roman"/>
          <w:sz w:val="24"/>
          <w:szCs w:val="24"/>
        </w:rPr>
        <w:t>asociados</w:t>
      </w:r>
      <w:r w:rsidRPr="004C1222">
        <w:rPr>
          <w:rFonts w:ascii="Times New Roman" w:hAnsi="Times New Roman"/>
          <w:sz w:val="24"/>
          <w:szCs w:val="24"/>
        </w:rPr>
        <w:t>. Este marco era más favorable a la formación de relaciones ilegítimas, no sancionadas por la Iglesia.</w:t>
      </w:r>
    </w:p>
    <w:p w14:paraId="45638FD8" w14:textId="77777777"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Nuestra investigación se centra en otro espacio, formado por pequeñas aldeas, pero que no contaban con un espacio urbano propio, englobando tanto el ámbito de la producción (minería) como el de la reproducción (comercio, prestación de s</w:t>
      </w:r>
      <w:r w:rsidR="00FA0C94">
        <w:rPr>
          <w:rFonts w:ascii="Times New Roman" w:hAnsi="Times New Roman"/>
          <w:sz w:val="24"/>
          <w:szCs w:val="24"/>
        </w:rPr>
        <w:t xml:space="preserve">ervicios, vida cultural). Estas aldeas </w:t>
      </w:r>
      <w:r w:rsidRPr="004C1222">
        <w:rPr>
          <w:rFonts w:ascii="Times New Roman" w:hAnsi="Times New Roman"/>
          <w:sz w:val="24"/>
          <w:szCs w:val="24"/>
        </w:rPr>
        <w:t>eran el espacio de producción y sólo una extensión de él, y por lo tanto, la relación entre</w:t>
      </w:r>
      <w:r w:rsidR="00FA0C94">
        <w:rPr>
          <w:rFonts w:ascii="Times New Roman" w:hAnsi="Times New Roman"/>
          <w:sz w:val="24"/>
          <w:szCs w:val="24"/>
        </w:rPr>
        <w:t xml:space="preserve"> los individuos y entre estos con </w:t>
      </w:r>
      <w:r w:rsidRPr="004C1222">
        <w:rPr>
          <w:rFonts w:ascii="Times New Roman" w:hAnsi="Times New Roman"/>
          <w:sz w:val="24"/>
          <w:szCs w:val="24"/>
        </w:rPr>
        <w:t>el espacio creaba diferentes experiencias. Los grupos estaban más arraigados a la tierra; la casa era vista como una unidad de producción, de ahí la importancia de la familia en su gestión. La presencia de la actividad minera en áreas menos vigiladas y controladas estimuló una mayor concentración de hombres y por ende una mayor disponibilidad de socios. Todos estos factores motivaron el establecimiento de relaciones legítimas.</w:t>
      </w:r>
    </w:p>
    <w:p w14:paraId="179238A6" w14:textId="2CC3C0D7" w:rsidR="003A6320" w:rsidRPr="004C1222" w:rsidRDefault="003A6320" w:rsidP="003A6320">
      <w:pPr>
        <w:spacing w:after="0" w:line="480" w:lineRule="auto"/>
        <w:ind w:firstLine="709"/>
        <w:jc w:val="both"/>
        <w:rPr>
          <w:rFonts w:ascii="Times New Roman" w:hAnsi="Times New Roman"/>
          <w:b/>
          <w:sz w:val="24"/>
          <w:szCs w:val="24"/>
        </w:rPr>
      </w:pPr>
      <w:r w:rsidRPr="00D13955">
        <w:rPr>
          <w:rFonts w:ascii="Times New Roman" w:hAnsi="Times New Roman"/>
          <w:sz w:val="24"/>
          <w:szCs w:val="24"/>
        </w:rPr>
        <w:t xml:space="preserve">Otro factor relevante, característico de este espacio, pero que no es objeto de esta investigación, es el alto nivel de legitimidad entre los esclavos para ambos períodos, con un aumento del 47,1% al 58,38%, incluso en una economía basada en la pequeña y mediana </w:t>
      </w:r>
      <w:r w:rsidR="00194D1C">
        <w:rPr>
          <w:rFonts w:ascii="Times New Roman" w:hAnsi="Times New Roman"/>
          <w:sz w:val="24"/>
          <w:szCs w:val="24"/>
        </w:rPr>
        <w:t>cantidades de</w:t>
      </w:r>
      <w:r w:rsidRPr="00D13955">
        <w:rPr>
          <w:rFonts w:ascii="Times New Roman" w:hAnsi="Times New Roman"/>
          <w:sz w:val="24"/>
          <w:szCs w:val="24"/>
        </w:rPr>
        <w:t xml:space="preserve"> cautivos, propios de zonas mineras y destinados al mercado interno. Cuanto más se consolidaban las actividades económicas, basadas en pequeñas y medianas unidades productivas orientadas al servicio más regular del mercado, más se estabilizaba la familia esclava, es decir, la posible situación desfavorable de los esclavos en la búsqueda de socios pote</w:t>
      </w:r>
      <w:r w:rsidR="00194D1C">
        <w:rPr>
          <w:rFonts w:ascii="Times New Roman" w:hAnsi="Times New Roman"/>
          <w:sz w:val="24"/>
          <w:szCs w:val="24"/>
        </w:rPr>
        <w:t>nciales para la formación de</w:t>
      </w:r>
      <w:r w:rsidRPr="00D13955">
        <w:rPr>
          <w:rFonts w:ascii="Times New Roman" w:hAnsi="Times New Roman"/>
          <w:sz w:val="24"/>
          <w:szCs w:val="24"/>
        </w:rPr>
        <w:t xml:space="preserve"> familias legítimas es, </w:t>
      </w:r>
      <w:r w:rsidR="00B01D22">
        <w:rPr>
          <w:rFonts w:ascii="Times New Roman" w:hAnsi="Times New Roman"/>
          <w:sz w:val="24"/>
          <w:szCs w:val="24"/>
        </w:rPr>
        <w:t>frente a</w:t>
      </w:r>
      <w:r w:rsidRPr="00D13955">
        <w:rPr>
          <w:rFonts w:ascii="Times New Roman" w:hAnsi="Times New Roman"/>
          <w:sz w:val="24"/>
          <w:szCs w:val="24"/>
        </w:rPr>
        <w:t xml:space="preserve"> estos datos,</w:t>
      </w:r>
      <w:r w:rsidR="00B01D22">
        <w:rPr>
          <w:rFonts w:ascii="Times New Roman" w:hAnsi="Times New Roman"/>
          <w:sz w:val="24"/>
          <w:szCs w:val="24"/>
        </w:rPr>
        <w:t xml:space="preserve"> es</w:t>
      </w:r>
      <w:r w:rsidRPr="00D13955">
        <w:rPr>
          <w:rFonts w:ascii="Times New Roman" w:hAnsi="Times New Roman"/>
          <w:sz w:val="24"/>
          <w:szCs w:val="24"/>
        </w:rPr>
        <w:t xml:space="preserve"> fuertemente cuestionada. Incluso enfre</w:t>
      </w:r>
      <w:r w:rsidR="00194D1C">
        <w:rPr>
          <w:rFonts w:ascii="Times New Roman" w:hAnsi="Times New Roman"/>
          <w:sz w:val="24"/>
          <w:szCs w:val="24"/>
        </w:rPr>
        <w:t>ntando los obstáculos de</w:t>
      </w:r>
      <w:r w:rsidR="009B03B2">
        <w:rPr>
          <w:rFonts w:ascii="Times New Roman" w:hAnsi="Times New Roman"/>
          <w:sz w:val="24"/>
          <w:szCs w:val="24"/>
        </w:rPr>
        <w:t xml:space="preserve"> las</w:t>
      </w:r>
      <w:r w:rsidR="00194D1C">
        <w:rPr>
          <w:rFonts w:ascii="Times New Roman" w:hAnsi="Times New Roman"/>
          <w:sz w:val="24"/>
          <w:szCs w:val="24"/>
        </w:rPr>
        <w:t xml:space="preserve"> pequeña</w:t>
      </w:r>
      <w:r w:rsidRPr="00D13955">
        <w:rPr>
          <w:rFonts w:ascii="Times New Roman" w:hAnsi="Times New Roman"/>
          <w:sz w:val="24"/>
          <w:szCs w:val="24"/>
        </w:rPr>
        <w:t xml:space="preserve">s </w:t>
      </w:r>
      <w:r w:rsidR="00194D1C">
        <w:rPr>
          <w:rFonts w:ascii="Times New Roman" w:hAnsi="Times New Roman"/>
          <w:sz w:val="24"/>
          <w:szCs w:val="24"/>
        </w:rPr>
        <w:t>unidades</w:t>
      </w:r>
      <w:r w:rsidRPr="00D13955">
        <w:rPr>
          <w:rFonts w:ascii="Times New Roman" w:hAnsi="Times New Roman"/>
          <w:sz w:val="24"/>
          <w:szCs w:val="24"/>
        </w:rPr>
        <w:t xml:space="preserve">, fue posible formar familias estables y, a través de ellas, la formación de una comunidad esclava en los </w:t>
      </w:r>
      <w:r w:rsidR="00B01D22">
        <w:rPr>
          <w:rFonts w:ascii="Times New Roman" w:hAnsi="Times New Roman"/>
          <w:sz w:val="24"/>
          <w:szCs w:val="24"/>
        </w:rPr>
        <w:t>campos</w:t>
      </w:r>
      <w:r w:rsidR="009B03B2">
        <w:rPr>
          <w:rFonts w:ascii="Times New Roman" w:hAnsi="Times New Roman"/>
          <w:sz w:val="24"/>
          <w:szCs w:val="24"/>
        </w:rPr>
        <w:t xml:space="preserve">. Muchos esclavos </w:t>
      </w:r>
      <w:r w:rsidR="00B01D22">
        <w:rPr>
          <w:rFonts w:ascii="Times New Roman" w:hAnsi="Times New Roman"/>
          <w:sz w:val="24"/>
          <w:szCs w:val="24"/>
        </w:rPr>
        <w:t xml:space="preserve">y </w:t>
      </w:r>
      <w:r w:rsidR="009B03B2">
        <w:rPr>
          <w:rFonts w:ascii="Times New Roman" w:hAnsi="Times New Roman"/>
          <w:sz w:val="24"/>
          <w:szCs w:val="24"/>
        </w:rPr>
        <w:t>libert</w:t>
      </w:r>
      <w:r w:rsidRPr="00D13955">
        <w:rPr>
          <w:rFonts w:ascii="Times New Roman" w:hAnsi="Times New Roman"/>
          <w:sz w:val="24"/>
          <w:szCs w:val="24"/>
        </w:rPr>
        <w:t>o</w:t>
      </w:r>
      <w:r w:rsidR="00B01D22">
        <w:rPr>
          <w:rFonts w:ascii="Times New Roman" w:hAnsi="Times New Roman"/>
          <w:sz w:val="24"/>
          <w:szCs w:val="24"/>
        </w:rPr>
        <w:t>s</w:t>
      </w:r>
      <w:r w:rsidRPr="00D13955">
        <w:rPr>
          <w:rFonts w:ascii="Times New Roman" w:hAnsi="Times New Roman"/>
          <w:sz w:val="24"/>
          <w:szCs w:val="24"/>
        </w:rPr>
        <w:t xml:space="preserve"> utilizaron esta experiencia en cautiverio y continuaron estos lazos para reestructurar sus vidas en libertad.</w:t>
      </w:r>
    </w:p>
    <w:p w14:paraId="5F93F059" w14:textId="0B7EE444" w:rsidR="003A6320" w:rsidRPr="004C1222" w:rsidRDefault="003A6320" w:rsidP="003A6320">
      <w:pPr>
        <w:pStyle w:val="Textodenotaderodap"/>
        <w:spacing w:line="480" w:lineRule="auto"/>
        <w:ind w:firstLine="709"/>
        <w:jc w:val="both"/>
        <w:rPr>
          <w:rFonts w:ascii="Times New Roman" w:hAnsi="Times New Roman"/>
          <w:sz w:val="24"/>
          <w:szCs w:val="24"/>
        </w:rPr>
      </w:pPr>
      <w:r w:rsidRPr="004C1222">
        <w:rPr>
          <w:rFonts w:ascii="Times New Roman" w:hAnsi="Times New Roman"/>
          <w:sz w:val="24"/>
          <w:szCs w:val="24"/>
        </w:rPr>
        <w:lastRenderedPageBreak/>
        <w:t xml:space="preserve">La segunda cuestión que más choca con los datos generales encontrados en la historiografía brasileña se refiere a los altos índices de relaciones legítimas de las madres </w:t>
      </w:r>
      <w:r w:rsidR="00B01D22">
        <w:rPr>
          <w:rFonts w:ascii="Times New Roman" w:hAnsi="Times New Roman"/>
          <w:sz w:val="24"/>
          <w:szCs w:val="24"/>
        </w:rPr>
        <w:t>liberta</w:t>
      </w:r>
      <w:r w:rsidR="00956AFF">
        <w:rPr>
          <w:rFonts w:ascii="Times New Roman" w:hAnsi="Times New Roman"/>
          <w:sz w:val="24"/>
          <w:szCs w:val="24"/>
        </w:rPr>
        <w:t>s</w:t>
      </w:r>
      <w:r w:rsidRPr="004C1222">
        <w:rPr>
          <w:rFonts w:ascii="Times New Roman" w:hAnsi="Times New Roman"/>
          <w:sz w:val="24"/>
          <w:szCs w:val="24"/>
        </w:rPr>
        <w:t xml:space="preserve">. Este cuadro nos lleva a pensar que estas manumisiones podrían haber sido compradas o legadas en testamentos, así como adquiridas en los pueblos, y luego, en busca de oportunidades, estas mujeres se habrían desplazado hacia el </w:t>
      </w:r>
      <w:r w:rsidR="00B01D22">
        <w:rPr>
          <w:rFonts w:ascii="Times New Roman" w:hAnsi="Times New Roman"/>
          <w:sz w:val="24"/>
          <w:szCs w:val="24"/>
        </w:rPr>
        <w:t>campo</w:t>
      </w:r>
      <w:r w:rsidRPr="004C1222">
        <w:rPr>
          <w:rFonts w:ascii="Times New Roman" w:hAnsi="Times New Roman"/>
          <w:sz w:val="24"/>
          <w:szCs w:val="24"/>
        </w:rPr>
        <w:t xml:space="preserve">. Ciertamente, allí encontraron formas de ejercer su autonomía, ya sea con las </w:t>
      </w:r>
      <w:r w:rsidR="00A6622D">
        <w:rPr>
          <w:rFonts w:ascii="Times New Roman" w:hAnsi="Times New Roman"/>
          <w:sz w:val="24"/>
          <w:szCs w:val="24"/>
        </w:rPr>
        <w:t>bandejas</w:t>
      </w:r>
      <w:r w:rsidRPr="004C1222">
        <w:rPr>
          <w:rFonts w:ascii="Times New Roman" w:hAnsi="Times New Roman"/>
          <w:sz w:val="24"/>
          <w:szCs w:val="24"/>
        </w:rPr>
        <w:t xml:space="preserve"> de mina a mina, o simplemente como </w:t>
      </w:r>
      <w:r w:rsidR="00A6622D">
        <w:rPr>
          <w:rFonts w:ascii="Times New Roman" w:hAnsi="Times New Roman"/>
          <w:sz w:val="24"/>
          <w:szCs w:val="24"/>
        </w:rPr>
        <w:t>pastoras</w:t>
      </w:r>
      <w:r w:rsidRPr="004C1222">
        <w:rPr>
          <w:rFonts w:ascii="Times New Roman" w:hAnsi="Times New Roman"/>
          <w:sz w:val="24"/>
          <w:szCs w:val="24"/>
        </w:rPr>
        <w:t xml:space="preserve">, vinculadas de diferentes maneras a la tierra. También encontraron más socios potenciales, que, por la misma razón, habrían llegado al </w:t>
      </w:r>
      <w:r w:rsidR="00B01D22">
        <w:rPr>
          <w:rFonts w:ascii="Times New Roman" w:hAnsi="Times New Roman"/>
          <w:sz w:val="24"/>
          <w:szCs w:val="24"/>
        </w:rPr>
        <w:t>campo</w:t>
      </w:r>
      <w:r w:rsidRPr="004C1222">
        <w:rPr>
          <w:rFonts w:ascii="Times New Roman" w:hAnsi="Times New Roman"/>
          <w:sz w:val="24"/>
          <w:szCs w:val="24"/>
        </w:rPr>
        <w:t xml:space="preserve"> en busca de autonomía y en busca de oro fácil.</w:t>
      </w:r>
    </w:p>
    <w:p w14:paraId="49788170" w14:textId="77777777" w:rsidR="003A6320" w:rsidRPr="004C1222" w:rsidRDefault="003A6320" w:rsidP="003A6320">
      <w:pPr>
        <w:pStyle w:val="Textodenotaderodap"/>
        <w:spacing w:line="480" w:lineRule="auto"/>
        <w:ind w:firstLine="709"/>
        <w:jc w:val="both"/>
        <w:rPr>
          <w:rFonts w:ascii="Times New Roman" w:hAnsi="Times New Roman"/>
          <w:sz w:val="24"/>
          <w:szCs w:val="24"/>
        </w:rPr>
      </w:pPr>
      <w:r w:rsidRPr="004C1222">
        <w:rPr>
          <w:rFonts w:ascii="Times New Roman" w:hAnsi="Times New Roman"/>
          <w:sz w:val="24"/>
          <w:szCs w:val="24"/>
        </w:rPr>
        <w:t xml:space="preserve">Al mismo tiempo, se aprecia una disminución del índice de legitimidad en el colectivo de </w:t>
      </w:r>
      <w:r w:rsidR="00A6622D">
        <w:rPr>
          <w:rFonts w:ascii="Times New Roman" w:hAnsi="Times New Roman"/>
          <w:sz w:val="24"/>
          <w:szCs w:val="24"/>
        </w:rPr>
        <w:t>forras</w:t>
      </w:r>
      <w:r w:rsidRPr="004C1222">
        <w:rPr>
          <w:rFonts w:ascii="Times New Roman" w:hAnsi="Times New Roman"/>
          <w:sz w:val="24"/>
          <w:szCs w:val="24"/>
        </w:rPr>
        <w:t xml:space="preserve">, del 70,81% en el primer periodo al 61,4% en el segundo periodo, y creemos que ello se justifica por una probable ralentización en la entrada de libertos a la región, lo que representa una disminución en el número de socios, es decir, lo que se observa es que la región dejó de atraer gente de color. El oro escaseaba y las tierras ya estaban efectivamente ocupadas. Las reformas </w:t>
      </w:r>
      <w:proofErr w:type="spellStart"/>
      <w:r w:rsidRPr="004C1222">
        <w:rPr>
          <w:rFonts w:ascii="Times New Roman" w:hAnsi="Times New Roman"/>
          <w:sz w:val="24"/>
          <w:szCs w:val="24"/>
        </w:rPr>
        <w:t>pombalinas</w:t>
      </w:r>
      <w:proofErr w:type="spellEnd"/>
      <w:r w:rsidRPr="004C1222">
        <w:rPr>
          <w:rFonts w:ascii="Times New Roman" w:hAnsi="Times New Roman"/>
          <w:sz w:val="24"/>
          <w:szCs w:val="24"/>
        </w:rPr>
        <w:t xml:space="preserve"> para prohibir la esclavitud indígena ya habían tenido eco en la región, y los indios estaban más que nunca integrados a la sociedad local, como parte integral de la población de color, pero no identificados como tales. Ciertamente, las manumisiones continuaron dentro de los límites de una sociedad rural, pero la comunidad de negros y </w:t>
      </w:r>
      <w:r w:rsidR="00906DA0">
        <w:rPr>
          <w:rFonts w:ascii="Times New Roman" w:hAnsi="Times New Roman"/>
          <w:sz w:val="24"/>
          <w:szCs w:val="24"/>
        </w:rPr>
        <w:t>pardos</w:t>
      </w:r>
      <w:r w:rsidRPr="004C1222">
        <w:rPr>
          <w:rFonts w:ascii="Times New Roman" w:hAnsi="Times New Roman"/>
          <w:sz w:val="24"/>
          <w:szCs w:val="24"/>
        </w:rPr>
        <w:t xml:space="preserve"> libres no se renovaba regularmente con nuevos miembros como antes, y la disponibilidad de socios no era tan alta.</w:t>
      </w:r>
    </w:p>
    <w:p w14:paraId="2F0A903D" w14:textId="2DB82D86" w:rsidR="003A6320" w:rsidRPr="004C1222" w:rsidRDefault="003A6320"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En general, no tenemos forma de recuperar datos sobre la forma en que se obtuvieron las manumisiones, ni sobre su origen, pero sí podemos reflexionar sobre la conducta </w:t>
      </w:r>
      <w:r w:rsidR="00906DA0">
        <w:rPr>
          <w:rFonts w:ascii="Times New Roman" w:hAnsi="Times New Roman"/>
          <w:sz w:val="24"/>
          <w:szCs w:val="24"/>
        </w:rPr>
        <w:t>matrimonial</w:t>
      </w:r>
      <w:r>
        <w:rPr>
          <w:rFonts w:ascii="Times New Roman" w:hAnsi="Times New Roman"/>
          <w:sz w:val="24"/>
          <w:szCs w:val="24"/>
        </w:rPr>
        <w:t xml:space="preserve">. Como no tenemos datos referentes a los registros de matrimonios, centramos nuestra atención en una entrada en la base de datos para cada madre de un </w:t>
      </w:r>
      <w:r w:rsidR="008135AA">
        <w:rPr>
          <w:rFonts w:ascii="Times New Roman" w:hAnsi="Times New Roman"/>
          <w:sz w:val="24"/>
          <w:szCs w:val="24"/>
        </w:rPr>
        <w:t>niño</w:t>
      </w:r>
      <w:r>
        <w:rPr>
          <w:rFonts w:ascii="Times New Roman" w:hAnsi="Times New Roman"/>
          <w:sz w:val="24"/>
          <w:szCs w:val="24"/>
        </w:rPr>
        <w:t xml:space="preserve"> nombrado por </w:t>
      </w:r>
      <w:r w:rsidR="00B01D22">
        <w:rPr>
          <w:rFonts w:ascii="Times New Roman" w:hAnsi="Times New Roman"/>
          <w:sz w:val="24"/>
          <w:szCs w:val="24"/>
        </w:rPr>
        <w:t>liberta</w:t>
      </w:r>
      <w:r w:rsidR="007B6D0E">
        <w:rPr>
          <w:rFonts w:ascii="Times New Roman" w:hAnsi="Times New Roman"/>
          <w:sz w:val="24"/>
          <w:szCs w:val="24"/>
        </w:rPr>
        <w:t xml:space="preserve">, </w:t>
      </w:r>
      <w:r>
        <w:rPr>
          <w:rFonts w:ascii="Times New Roman" w:hAnsi="Times New Roman"/>
          <w:sz w:val="24"/>
          <w:szCs w:val="24"/>
        </w:rPr>
        <w:t>parda</w:t>
      </w:r>
      <w:r w:rsidR="007B6D0E">
        <w:rPr>
          <w:rFonts w:ascii="Times New Roman" w:hAnsi="Times New Roman"/>
          <w:sz w:val="24"/>
          <w:szCs w:val="24"/>
        </w:rPr>
        <w:t xml:space="preserve"> libre</w:t>
      </w:r>
      <w:r>
        <w:rPr>
          <w:rFonts w:ascii="Times New Roman" w:hAnsi="Times New Roman"/>
          <w:sz w:val="24"/>
          <w:szCs w:val="24"/>
        </w:rPr>
        <w:t xml:space="preserve"> o </w:t>
      </w:r>
      <w:r w:rsidR="007B6D0E">
        <w:rPr>
          <w:rFonts w:ascii="Times New Roman" w:hAnsi="Times New Roman"/>
          <w:sz w:val="24"/>
          <w:szCs w:val="24"/>
        </w:rPr>
        <w:t>negra</w:t>
      </w:r>
      <w:r w:rsidR="007B6D0E" w:rsidRPr="007B6D0E">
        <w:rPr>
          <w:rFonts w:ascii="Times New Roman" w:hAnsi="Times New Roman"/>
          <w:sz w:val="24"/>
          <w:szCs w:val="24"/>
        </w:rPr>
        <w:t xml:space="preserve"> </w:t>
      </w:r>
      <w:r w:rsidR="007B6D0E">
        <w:rPr>
          <w:rFonts w:ascii="Times New Roman" w:hAnsi="Times New Roman"/>
          <w:sz w:val="24"/>
          <w:szCs w:val="24"/>
        </w:rPr>
        <w:t>libre</w:t>
      </w:r>
      <w:r>
        <w:rPr>
          <w:rFonts w:ascii="Times New Roman" w:hAnsi="Times New Roman"/>
          <w:sz w:val="24"/>
          <w:szCs w:val="24"/>
        </w:rPr>
        <w:t xml:space="preserve">. Para el primer periodo específicamente, </w:t>
      </w:r>
      <w:r>
        <w:rPr>
          <w:rFonts w:ascii="Times New Roman" w:hAnsi="Times New Roman"/>
          <w:sz w:val="24"/>
          <w:szCs w:val="24"/>
        </w:rPr>
        <w:lastRenderedPageBreak/>
        <w:t xml:space="preserve">los que eran solteros correspondían al 42,55% y los que presentaban al padre del niño en relación legítima, totalizaban el 57,45%, o sea, los datos son bastante significativos. Reiteran los altos niveles de legitimidad percibidos anteriormente para el conjunto de nacimientos de madres </w:t>
      </w:r>
      <w:r w:rsidR="00B01D22">
        <w:rPr>
          <w:rFonts w:ascii="Times New Roman" w:hAnsi="Times New Roman"/>
          <w:sz w:val="24"/>
          <w:szCs w:val="24"/>
        </w:rPr>
        <w:t>libertas</w:t>
      </w:r>
      <w:r>
        <w:rPr>
          <w:rFonts w:ascii="Times New Roman" w:hAnsi="Times New Roman"/>
          <w:sz w:val="24"/>
          <w:szCs w:val="24"/>
        </w:rPr>
        <w:t xml:space="preserve">, a diferencia de la tesis recurrente de que las madres </w:t>
      </w:r>
      <w:r w:rsidR="00B01D22">
        <w:rPr>
          <w:rFonts w:ascii="Times New Roman" w:hAnsi="Times New Roman"/>
          <w:sz w:val="24"/>
          <w:szCs w:val="24"/>
        </w:rPr>
        <w:t>liberta</w:t>
      </w:r>
      <w:r w:rsidR="007B6D0E">
        <w:rPr>
          <w:rFonts w:ascii="Times New Roman" w:hAnsi="Times New Roman"/>
          <w:sz w:val="24"/>
          <w:szCs w:val="24"/>
        </w:rPr>
        <w:t>s</w:t>
      </w:r>
      <w:r>
        <w:rPr>
          <w:rFonts w:ascii="Times New Roman" w:hAnsi="Times New Roman"/>
          <w:sz w:val="24"/>
          <w:szCs w:val="24"/>
        </w:rPr>
        <w:t xml:space="preserve"> tenían pocas posibilidades de encontrar pareja en las mismas condiciones por su desequilibrio sexual y por lo tanto optaban po</w:t>
      </w:r>
      <w:r w:rsidR="007B6D0E">
        <w:rPr>
          <w:rFonts w:ascii="Times New Roman" w:hAnsi="Times New Roman"/>
          <w:sz w:val="24"/>
          <w:szCs w:val="24"/>
        </w:rPr>
        <w:t>r una vida solitaria (LEWKOWICS</w:t>
      </w:r>
      <w:r>
        <w:rPr>
          <w:rFonts w:ascii="Times New Roman" w:hAnsi="Times New Roman"/>
          <w:sz w:val="24"/>
          <w:szCs w:val="24"/>
        </w:rPr>
        <w:t>, 1992). Ante esta situación, es importante considerar que no debe haber generalizaciones de modelos familiares para la Capitanía de Minas Gerais, ya que en ella convivieron diferentes comportamientos familiares según las condiciones socioeconómi</w:t>
      </w:r>
      <w:r w:rsidR="007B6D0E">
        <w:rPr>
          <w:rFonts w:ascii="Times New Roman" w:hAnsi="Times New Roman"/>
          <w:sz w:val="24"/>
          <w:szCs w:val="24"/>
        </w:rPr>
        <w:t>cas y culturales de cada región</w:t>
      </w:r>
      <w:r>
        <w:rPr>
          <w:rStyle w:val="Refdenotaderodap"/>
          <w:rFonts w:ascii="Times New Roman" w:hAnsi="Times New Roman"/>
          <w:sz w:val="24"/>
          <w:szCs w:val="24"/>
        </w:rPr>
        <w:footnoteReference w:id="9"/>
      </w:r>
      <w:r w:rsidRPr="004C1222">
        <w:rPr>
          <w:rFonts w:ascii="Times New Roman" w:hAnsi="Times New Roman"/>
          <w:sz w:val="24"/>
          <w:szCs w:val="24"/>
        </w:rPr>
        <w:t>.</w:t>
      </w:r>
    </w:p>
    <w:p w14:paraId="434C32E0" w14:textId="6CF8E831"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Las parejas mixtas constituían el grupo más pequeño. Si hubo un esfuerzo por conquistar la libertad, permanecer atados al cautiverio no representó una buena alternativa de distinción, y aquellos todavía enfrentaron las mayores dificultades derivadas de esta elección. La necesaria convivencia o las amenazas de interdicción de la vida de la pareja, por futuras ventas o divisiones, interferían con las dificultades de movilidad sujetas a la voluntad del amo. En general, estas posibilidades implicaban inserciones mutuas en cada campo: el cónyuge libre quedaba sujeto a las reglas del cautiverio de su compañero, mientras que éste sería responsable de su subordinación o negociación de algunos beneficios con su amo. Por parte del amo, el hecho de que el cónyuge libre acompañara a su pareja mantenida en cautiverio podría ser utilizado como un aumento de mano de obra (DELFINO, 2010). En esta línea, S. Schwartz considera que este tipo de alianza entre el mundo de los libres y el de los esclavos, cuando generaba</w:t>
      </w:r>
      <w:r w:rsidR="00B01D22">
        <w:rPr>
          <w:rFonts w:ascii="Times New Roman" w:hAnsi="Times New Roman"/>
          <w:sz w:val="24"/>
          <w:szCs w:val="24"/>
        </w:rPr>
        <w:t>n</w:t>
      </w:r>
      <w:r w:rsidRPr="004C1222">
        <w:rPr>
          <w:rFonts w:ascii="Times New Roman" w:hAnsi="Times New Roman"/>
          <w:sz w:val="24"/>
          <w:szCs w:val="24"/>
        </w:rPr>
        <w:t xml:space="preserve"> hijos libres del </w:t>
      </w:r>
      <w:r w:rsidRPr="004C1222">
        <w:rPr>
          <w:rFonts w:ascii="Times New Roman" w:hAnsi="Times New Roman"/>
          <w:sz w:val="24"/>
          <w:szCs w:val="24"/>
        </w:rPr>
        <w:lastRenderedPageBreak/>
        <w:t>cautiverio, correspondía a una alianza emancipadora, y lo contrario, al condenar a la descendencia al cautiverio, confer</w:t>
      </w:r>
      <w:r w:rsidR="007D70D9">
        <w:rPr>
          <w:rFonts w:ascii="Times New Roman" w:hAnsi="Times New Roman"/>
          <w:sz w:val="24"/>
          <w:szCs w:val="24"/>
        </w:rPr>
        <w:t>ía ventajas señoriales. Para el autor</w:t>
      </w:r>
      <w:r w:rsidRPr="004C1222">
        <w:rPr>
          <w:rFonts w:ascii="Times New Roman" w:hAnsi="Times New Roman"/>
          <w:sz w:val="24"/>
          <w:szCs w:val="24"/>
        </w:rPr>
        <w:t xml:space="preserve">, en este último caso, la esclava que se casaba con un </w:t>
      </w:r>
      <w:proofErr w:type="spellStart"/>
      <w:r w:rsidR="00B01D22">
        <w:rPr>
          <w:rFonts w:ascii="Times New Roman" w:hAnsi="Times New Roman"/>
          <w:sz w:val="24"/>
          <w:szCs w:val="24"/>
        </w:rPr>
        <w:t>iberto</w:t>
      </w:r>
      <w:proofErr w:type="spellEnd"/>
      <w:r w:rsidRPr="004C1222">
        <w:rPr>
          <w:rFonts w:ascii="Times New Roman" w:hAnsi="Times New Roman"/>
          <w:sz w:val="24"/>
          <w:szCs w:val="24"/>
        </w:rPr>
        <w:t xml:space="preserve"> abría la posibilidad de que éste pudiera acumular suficiente dinero para liberarla a ella y</w:t>
      </w:r>
      <w:r w:rsidR="007D70D9">
        <w:rPr>
          <w:rFonts w:ascii="Times New Roman" w:hAnsi="Times New Roman"/>
          <w:sz w:val="24"/>
          <w:szCs w:val="24"/>
        </w:rPr>
        <w:t xml:space="preserve"> </w:t>
      </w:r>
      <w:r w:rsidRPr="004C1222">
        <w:rPr>
          <w:rFonts w:ascii="Times New Roman" w:hAnsi="Times New Roman"/>
          <w:sz w:val="24"/>
          <w:szCs w:val="24"/>
        </w:rPr>
        <w:t>a sus hijos (SCHWARTZ, 2005, p. 321).</w:t>
      </w:r>
    </w:p>
    <w:p w14:paraId="5D48967D" w14:textId="196EA136" w:rsidR="003A6320" w:rsidRPr="004C1222" w:rsidRDefault="003A6320" w:rsidP="003A6320">
      <w:pPr>
        <w:pStyle w:val="Textodenotaderodap"/>
        <w:spacing w:line="480" w:lineRule="auto"/>
        <w:ind w:firstLine="708"/>
        <w:jc w:val="both"/>
        <w:rPr>
          <w:rFonts w:ascii="Times New Roman" w:hAnsi="Times New Roman"/>
          <w:b/>
          <w:sz w:val="24"/>
          <w:szCs w:val="24"/>
        </w:rPr>
      </w:pPr>
      <w:r w:rsidRPr="004C1222">
        <w:rPr>
          <w:rFonts w:ascii="Times New Roman" w:hAnsi="Times New Roman"/>
          <w:sz w:val="24"/>
          <w:szCs w:val="24"/>
        </w:rPr>
        <w:t xml:space="preserve">De un total de 4.620 escaños, llegamos a un ínfimo número de 10 casos de uniones mixtas entre pardos libres y cautivos, es decir, fue sumamente raro. Por un lado, estos datos pueden reflejar omisiones en la </w:t>
      </w:r>
      <w:r w:rsidRPr="003B7F59">
        <w:rPr>
          <w:rFonts w:ascii="Times New Roman" w:hAnsi="Times New Roman"/>
          <w:i/>
          <w:sz w:val="24"/>
          <w:szCs w:val="24"/>
        </w:rPr>
        <w:t xml:space="preserve">calidad </w:t>
      </w:r>
      <w:r w:rsidRPr="004C1222">
        <w:rPr>
          <w:rFonts w:ascii="Times New Roman" w:hAnsi="Times New Roman"/>
          <w:sz w:val="24"/>
          <w:szCs w:val="24"/>
        </w:rPr>
        <w:t>de las personas involucradas. Me refiero a la identificación de blancos, negros, criollos, mes</w:t>
      </w:r>
      <w:r w:rsidR="007D70D9">
        <w:rPr>
          <w:rFonts w:ascii="Times New Roman" w:hAnsi="Times New Roman"/>
          <w:sz w:val="24"/>
          <w:szCs w:val="24"/>
        </w:rPr>
        <w:t>tizos, mulatos, pardos, cabra</w:t>
      </w:r>
      <w:r w:rsidRPr="004C1222">
        <w:rPr>
          <w:rFonts w:ascii="Times New Roman" w:hAnsi="Times New Roman"/>
          <w:sz w:val="24"/>
          <w:szCs w:val="24"/>
        </w:rPr>
        <w:t xml:space="preserve"> o mamelucos, muchas veces no registrados. Por otro lado, puede reflejar el comportamiento matrimonial de la región, lo que no desentona con otras investigaciones, por ejemplo, realizadas para una parroquia del sur de Minas</w:t>
      </w:r>
      <w:r w:rsidR="007D70D9">
        <w:rPr>
          <w:rFonts w:ascii="Times New Roman" w:hAnsi="Times New Roman"/>
          <w:sz w:val="24"/>
          <w:szCs w:val="24"/>
        </w:rPr>
        <w:t xml:space="preserve"> Gerais</w:t>
      </w:r>
      <w:r w:rsidRPr="004C1222">
        <w:rPr>
          <w:rFonts w:ascii="Times New Roman" w:hAnsi="Times New Roman"/>
          <w:sz w:val="24"/>
          <w:szCs w:val="24"/>
        </w:rPr>
        <w:t xml:space="preserve">, sólo a partir de las tres primeras décadas del siglo XIX. </w:t>
      </w:r>
      <w:proofErr w:type="spellStart"/>
      <w:r w:rsidRPr="004C1222">
        <w:rPr>
          <w:rFonts w:ascii="Times New Roman" w:hAnsi="Times New Roman"/>
          <w:sz w:val="24"/>
          <w:szCs w:val="24"/>
        </w:rPr>
        <w:t>Leonara</w:t>
      </w:r>
      <w:proofErr w:type="spellEnd"/>
      <w:r w:rsidRPr="004C1222">
        <w:rPr>
          <w:rFonts w:ascii="Times New Roman" w:hAnsi="Times New Roman"/>
          <w:sz w:val="24"/>
          <w:szCs w:val="24"/>
        </w:rPr>
        <w:t xml:space="preserve"> Delfino, basándose en libros de matrimonio entre 1832 y 1856 de la Parroquia de São </w:t>
      </w:r>
      <w:proofErr w:type="spellStart"/>
      <w:r w:rsidRPr="004C1222">
        <w:rPr>
          <w:rFonts w:ascii="Times New Roman" w:hAnsi="Times New Roman"/>
          <w:sz w:val="24"/>
          <w:szCs w:val="24"/>
        </w:rPr>
        <w:t>Bom</w:t>
      </w:r>
      <w:proofErr w:type="spellEnd"/>
      <w:r w:rsidRPr="004C1222">
        <w:rPr>
          <w:rFonts w:ascii="Times New Roman" w:hAnsi="Times New Roman"/>
          <w:sz w:val="24"/>
          <w:szCs w:val="24"/>
        </w:rPr>
        <w:t xml:space="preserve"> </w:t>
      </w:r>
      <w:proofErr w:type="spellStart"/>
      <w:r w:rsidRPr="004C1222">
        <w:rPr>
          <w:rFonts w:ascii="Times New Roman" w:hAnsi="Times New Roman"/>
          <w:sz w:val="24"/>
          <w:szCs w:val="24"/>
        </w:rPr>
        <w:t>Jesus</w:t>
      </w:r>
      <w:proofErr w:type="spellEnd"/>
      <w:r w:rsidRPr="004C1222">
        <w:rPr>
          <w:rFonts w:ascii="Times New Roman" w:hAnsi="Times New Roman"/>
          <w:sz w:val="24"/>
          <w:szCs w:val="24"/>
        </w:rPr>
        <w:t xml:space="preserve"> dos Mártires, </w:t>
      </w:r>
      <w:r w:rsidR="00B80091" w:rsidRPr="004C1222">
        <w:rPr>
          <w:rFonts w:ascii="Times New Roman" w:hAnsi="Times New Roman"/>
          <w:sz w:val="24"/>
          <w:szCs w:val="24"/>
        </w:rPr>
        <w:t>señal</w:t>
      </w:r>
      <w:r w:rsidR="00B80091">
        <w:rPr>
          <w:rFonts w:ascii="Times New Roman" w:hAnsi="Times New Roman"/>
          <w:sz w:val="24"/>
          <w:szCs w:val="24"/>
        </w:rPr>
        <w:t>ó</w:t>
      </w:r>
      <w:r w:rsidRPr="004C1222">
        <w:rPr>
          <w:rFonts w:ascii="Times New Roman" w:hAnsi="Times New Roman"/>
          <w:sz w:val="24"/>
          <w:szCs w:val="24"/>
        </w:rPr>
        <w:t xml:space="preserve"> que los matrimonios legítimos entre hombres libres y esclavos eran raros y las dificultades para oficializar est</w:t>
      </w:r>
      <w:r w:rsidR="00B80091">
        <w:rPr>
          <w:rFonts w:ascii="Times New Roman" w:hAnsi="Times New Roman"/>
          <w:sz w:val="24"/>
          <w:szCs w:val="24"/>
        </w:rPr>
        <w:t>a unión</w:t>
      </w:r>
      <w:r w:rsidRPr="004C1222">
        <w:rPr>
          <w:rFonts w:ascii="Times New Roman" w:hAnsi="Times New Roman"/>
          <w:sz w:val="24"/>
          <w:szCs w:val="24"/>
        </w:rPr>
        <w:t xml:space="preserve"> cuando</w:t>
      </w:r>
      <w:r w:rsidR="00B80091">
        <w:rPr>
          <w:rFonts w:ascii="Times New Roman" w:hAnsi="Times New Roman"/>
          <w:sz w:val="24"/>
          <w:szCs w:val="24"/>
        </w:rPr>
        <w:t xml:space="preserve"> era</w:t>
      </w:r>
      <w:r w:rsidRPr="004C1222">
        <w:rPr>
          <w:rFonts w:ascii="Times New Roman" w:hAnsi="Times New Roman"/>
          <w:sz w:val="24"/>
          <w:szCs w:val="24"/>
        </w:rPr>
        <w:t xml:space="preserve"> inma</w:t>
      </w:r>
      <w:r w:rsidR="00FE244D">
        <w:rPr>
          <w:rFonts w:ascii="Times New Roman" w:hAnsi="Times New Roman"/>
          <w:sz w:val="24"/>
          <w:szCs w:val="24"/>
        </w:rPr>
        <w:t>nente en el campo consensual. La</w:t>
      </w:r>
      <w:r w:rsidRPr="004C1222">
        <w:rPr>
          <w:rFonts w:ascii="Times New Roman" w:hAnsi="Times New Roman"/>
          <w:sz w:val="24"/>
          <w:szCs w:val="24"/>
        </w:rPr>
        <w:t xml:space="preserve"> autor</w:t>
      </w:r>
      <w:r w:rsidR="00FE244D">
        <w:rPr>
          <w:rFonts w:ascii="Times New Roman" w:hAnsi="Times New Roman"/>
          <w:sz w:val="24"/>
          <w:szCs w:val="24"/>
        </w:rPr>
        <w:t>a</w:t>
      </w:r>
      <w:r w:rsidRPr="004C1222">
        <w:rPr>
          <w:rFonts w:ascii="Times New Roman" w:hAnsi="Times New Roman"/>
          <w:sz w:val="24"/>
          <w:szCs w:val="24"/>
        </w:rPr>
        <w:t xml:space="preserve"> encontró sólo nueve alianzas y entre ellas sólo una entre una esclava y un cautivo; en los ocho restantes, entre hombres cautivos y mujeres libres. Delfino también, a través de actas bautismales, pudo identificar que, entre algunos esclavos </w:t>
      </w:r>
      <w:r w:rsidR="00B80091">
        <w:rPr>
          <w:rFonts w:ascii="Times New Roman" w:hAnsi="Times New Roman"/>
          <w:sz w:val="24"/>
          <w:szCs w:val="24"/>
        </w:rPr>
        <w:t xml:space="preserve">estaban </w:t>
      </w:r>
      <w:r w:rsidRPr="004C1222">
        <w:rPr>
          <w:rFonts w:ascii="Times New Roman" w:hAnsi="Times New Roman"/>
          <w:sz w:val="24"/>
          <w:szCs w:val="24"/>
        </w:rPr>
        <w:t xml:space="preserve">interconectados </w:t>
      </w:r>
      <w:r w:rsidR="00B80091" w:rsidRPr="004C1222">
        <w:rPr>
          <w:rFonts w:ascii="Times New Roman" w:hAnsi="Times New Roman"/>
          <w:sz w:val="24"/>
          <w:szCs w:val="24"/>
        </w:rPr>
        <w:t>conse</w:t>
      </w:r>
      <w:r w:rsidR="00B80091">
        <w:rPr>
          <w:rFonts w:ascii="Times New Roman" w:hAnsi="Times New Roman"/>
          <w:sz w:val="24"/>
          <w:szCs w:val="24"/>
        </w:rPr>
        <w:t>nsualmente</w:t>
      </w:r>
      <w:r w:rsidRPr="004C1222">
        <w:rPr>
          <w:rFonts w:ascii="Times New Roman" w:hAnsi="Times New Roman"/>
          <w:sz w:val="24"/>
          <w:szCs w:val="24"/>
        </w:rPr>
        <w:t xml:space="preserve"> o </w:t>
      </w:r>
      <w:r w:rsidR="00432956">
        <w:rPr>
          <w:rFonts w:ascii="Times New Roman" w:hAnsi="Times New Roman"/>
          <w:sz w:val="24"/>
          <w:szCs w:val="24"/>
        </w:rPr>
        <w:t xml:space="preserve">en la forma </w:t>
      </w:r>
      <w:r w:rsidRPr="004C1222">
        <w:rPr>
          <w:rFonts w:ascii="Times New Roman" w:hAnsi="Times New Roman"/>
          <w:sz w:val="24"/>
          <w:szCs w:val="24"/>
        </w:rPr>
        <w:t>legítima a sus respectivos pares que presentaban un estatus de libres, era posible que alcanzaran la misma condición social de</w:t>
      </w:r>
      <w:r w:rsidR="00FE244D">
        <w:rPr>
          <w:rFonts w:ascii="Times New Roman" w:hAnsi="Times New Roman"/>
          <w:sz w:val="24"/>
          <w:szCs w:val="24"/>
        </w:rPr>
        <w:t xml:space="preserve"> la</w:t>
      </w:r>
      <w:r w:rsidRPr="004C1222">
        <w:rPr>
          <w:rFonts w:ascii="Times New Roman" w:hAnsi="Times New Roman"/>
          <w:sz w:val="24"/>
          <w:szCs w:val="24"/>
        </w:rPr>
        <w:t xml:space="preserve"> pareja (DELFINO, 2010, pág. 152-158</w:t>
      </w:r>
      <w:proofErr w:type="gramStart"/>
      <w:r w:rsidRPr="004C1222">
        <w:rPr>
          <w:rFonts w:ascii="Times New Roman" w:hAnsi="Times New Roman"/>
          <w:sz w:val="24"/>
          <w:szCs w:val="24"/>
        </w:rPr>
        <w:t xml:space="preserve">) </w:t>
      </w:r>
      <w:r w:rsidRPr="004C1222">
        <w:rPr>
          <w:rFonts w:ascii="Times New Roman" w:hAnsi="Times New Roman"/>
          <w:b/>
          <w:sz w:val="24"/>
          <w:szCs w:val="24"/>
        </w:rPr>
        <w:t>.</w:t>
      </w:r>
      <w:proofErr w:type="gramEnd"/>
      <w:r w:rsidRPr="004C1222">
        <w:rPr>
          <w:rFonts w:ascii="Times New Roman" w:hAnsi="Times New Roman"/>
          <w:b/>
          <w:sz w:val="24"/>
          <w:szCs w:val="24"/>
        </w:rPr>
        <w:t xml:space="preserve"> </w:t>
      </w:r>
      <w:r w:rsidRPr="00A57036">
        <w:rPr>
          <w:rFonts w:ascii="Times New Roman" w:hAnsi="Times New Roman"/>
          <w:sz w:val="24"/>
          <w:szCs w:val="24"/>
        </w:rPr>
        <w:t>Botelho también encuentra un número muy reducido de uni</w:t>
      </w:r>
      <w:r w:rsidR="00FE244D">
        <w:rPr>
          <w:rFonts w:ascii="Times New Roman" w:hAnsi="Times New Roman"/>
          <w:sz w:val="24"/>
          <w:szCs w:val="24"/>
        </w:rPr>
        <w:t>ones entre esclavos y libres forros, además de</w:t>
      </w:r>
      <w:r w:rsidRPr="00A57036">
        <w:rPr>
          <w:rFonts w:ascii="Times New Roman" w:hAnsi="Times New Roman"/>
          <w:sz w:val="24"/>
          <w:szCs w:val="24"/>
        </w:rPr>
        <w:t xml:space="preserve"> reflexiona</w:t>
      </w:r>
      <w:r w:rsidR="00FE244D">
        <w:rPr>
          <w:rFonts w:ascii="Times New Roman" w:hAnsi="Times New Roman"/>
          <w:sz w:val="24"/>
          <w:szCs w:val="24"/>
        </w:rPr>
        <w:t>r</w:t>
      </w:r>
      <w:r w:rsidRPr="00A57036">
        <w:rPr>
          <w:rFonts w:ascii="Times New Roman" w:hAnsi="Times New Roman"/>
          <w:sz w:val="24"/>
          <w:szCs w:val="24"/>
        </w:rPr>
        <w:t xml:space="preserve"> sobre el mercado matrimonial. Para el autor, los hombres libres serían los más selectivos en casarse sólo con mujeres de su misma condición y las mujeres libres se dirigían hacia sus iguales, pero estaban abiertas a uniones con libertos y esclavos que probablemente se encontraban en condiciones más ventajosas h</w:t>
      </w:r>
      <w:r w:rsidR="00FE244D">
        <w:rPr>
          <w:rFonts w:ascii="Times New Roman" w:hAnsi="Times New Roman"/>
          <w:sz w:val="24"/>
          <w:szCs w:val="24"/>
        </w:rPr>
        <w:t xml:space="preserve">asta el punto </w:t>
      </w:r>
      <w:r w:rsidR="00FE244D">
        <w:rPr>
          <w:rFonts w:ascii="Times New Roman" w:hAnsi="Times New Roman"/>
          <w:sz w:val="24"/>
          <w:szCs w:val="24"/>
        </w:rPr>
        <w:lastRenderedPageBreak/>
        <w:t xml:space="preserve">de atraer novias </w:t>
      </w:r>
      <w:r w:rsidRPr="00A57036">
        <w:rPr>
          <w:rFonts w:ascii="Times New Roman" w:hAnsi="Times New Roman"/>
          <w:sz w:val="24"/>
          <w:szCs w:val="24"/>
        </w:rPr>
        <w:t>de un estrato social más alto. Para el autor, las esclavas ocupaban una posición más inferior en el mercado del matrimonio, ya que su descendencia sería condenada a la esclavitud (BOTELHO, 2013, p. 275).</w:t>
      </w:r>
    </w:p>
    <w:p w14:paraId="44C20E74" w14:textId="77777777" w:rsidR="003A6320" w:rsidRPr="004C1222" w:rsidRDefault="003A6320" w:rsidP="003A6320">
      <w:pPr>
        <w:pStyle w:val="Textodenotaderodap"/>
        <w:spacing w:line="480" w:lineRule="auto"/>
        <w:ind w:firstLine="709"/>
        <w:jc w:val="both"/>
        <w:rPr>
          <w:rFonts w:ascii="Times New Roman" w:hAnsi="Times New Roman"/>
          <w:sz w:val="24"/>
          <w:szCs w:val="24"/>
        </w:rPr>
      </w:pPr>
      <w:r>
        <w:rPr>
          <w:rFonts w:ascii="Times New Roman" w:hAnsi="Times New Roman"/>
          <w:sz w:val="24"/>
          <w:szCs w:val="24"/>
        </w:rPr>
        <w:t>Como revela esta investigación, también se encontró un número muy reducido de estos consorcios; sin embargo, con la presencia de uniones de cinco mujeres cautivas con hombres libres. Tal cuadro nos llevó a considerar que las uniones mixtas legítimas eran ocasionales, tal vez consecuencia de una simple elección afectiva, o de la continuación de vínculos establecidos en el cautiverio; constituía una posibilidad y no puede considerarse un rasgo recurrente.</w:t>
      </w:r>
    </w:p>
    <w:p w14:paraId="63B15832" w14:textId="77777777" w:rsidR="003A6320" w:rsidRPr="004C1222" w:rsidRDefault="003A6320" w:rsidP="003A6320">
      <w:pPr>
        <w:pStyle w:val="Textodenotaderodap"/>
        <w:spacing w:line="480" w:lineRule="auto"/>
        <w:ind w:firstLine="709"/>
        <w:jc w:val="both"/>
        <w:rPr>
          <w:rFonts w:ascii="Times New Roman" w:hAnsi="Times New Roman"/>
          <w:sz w:val="24"/>
          <w:szCs w:val="24"/>
        </w:rPr>
      </w:pPr>
      <w:r w:rsidRPr="004C1222">
        <w:rPr>
          <w:rFonts w:ascii="Times New Roman" w:hAnsi="Times New Roman"/>
          <w:sz w:val="24"/>
          <w:szCs w:val="24"/>
        </w:rPr>
        <w:t xml:space="preserve">Este hallazgo sería más comprobable si usáramos los registros de matrimonio, pero, por otro lado, los registros de bautismo pueden indicar la estabilidad de esta relación por el número de hijos y también su perpetuidad. Cuando con base en el número de hijos, es decir, durante la etapa reproductiva de la mujer, estas uniones eran estables y no necesariamente conducían a la libertad del cónyuge cautivo, es decir, los </w:t>
      </w:r>
      <w:r w:rsidR="00FE244D">
        <w:rPr>
          <w:rFonts w:ascii="Times New Roman" w:hAnsi="Times New Roman"/>
          <w:sz w:val="24"/>
          <w:szCs w:val="24"/>
        </w:rPr>
        <w:t>hombres pardos libres consortes con</w:t>
      </w:r>
      <w:r w:rsidRPr="004C1222">
        <w:rPr>
          <w:rFonts w:ascii="Times New Roman" w:hAnsi="Times New Roman"/>
          <w:sz w:val="24"/>
          <w:szCs w:val="24"/>
        </w:rPr>
        <w:t xml:space="preserve"> las cautivas no podían prolongar su condición de libertad a sus futuras generaciones.</w:t>
      </w:r>
    </w:p>
    <w:p w14:paraId="25917120" w14:textId="77777777" w:rsidR="003A6320" w:rsidRPr="004C1222" w:rsidRDefault="003A6320" w:rsidP="003A6320">
      <w:pPr>
        <w:pStyle w:val="Textodenotaderodap"/>
        <w:spacing w:line="480" w:lineRule="auto"/>
        <w:ind w:firstLine="709"/>
        <w:jc w:val="both"/>
        <w:rPr>
          <w:rFonts w:ascii="Times New Roman" w:hAnsi="Times New Roman"/>
          <w:b/>
          <w:sz w:val="24"/>
          <w:szCs w:val="24"/>
        </w:rPr>
      </w:pPr>
      <w:r w:rsidRPr="004C1222">
        <w:rPr>
          <w:rFonts w:ascii="Times New Roman" w:hAnsi="Times New Roman"/>
          <w:sz w:val="24"/>
          <w:szCs w:val="24"/>
        </w:rPr>
        <w:t xml:space="preserve">No era tan relevante la condición de relaciones legítimas o consensuales cuando, en ambas situaciones, lo que se pretendía era alcanzar la libertad. Eduardo Paiva, en el análisis de testamentos, demostró cómo los cautivos de la Comarca de Rio das </w:t>
      </w:r>
      <w:proofErr w:type="spellStart"/>
      <w:r w:rsidRPr="004C1222">
        <w:rPr>
          <w:rFonts w:ascii="Times New Roman" w:hAnsi="Times New Roman"/>
          <w:sz w:val="24"/>
          <w:szCs w:val="24"/>
        </w:rPr>
        <w:t>Velhas</w:t>
      </w:r>
      <w:proofErr w:type="spellEnd"/>
      <w:r w:rsidRPr="004C1222">
        <w:rPr>
          <w:rFonts w:ascii="Times New Roman" w:hAnsi="Times New Roman"/>
          <w:sz w:val="24"/>
          <w:szCs w:val="24"/>
        </w:rPr>
        <w:t xml:space="preserve"> que eran amigos de hombres libres de poder, obtenían recursos para obtener su propia manumisión (PAIVA, 1995). </w:t>
      </w:r>
      <w:proofErr w:type="spellStart"/>
      <w:r w:rsidRPr="004C1222">
        <w:rPr>
          <w:rFonts w:ascii="Times New Roman" w:hAnsi="Times New Roman"/>
          <w:sz w:val="24"/>
          <w:szCs w:val="24"/>
        </w:rPr>
        <w:t>Cacilda</w:t>
      </w:r>
      <w:proofErr w:type="spellEnd"/>
      <w:r w:rsidRPr="004C1222">
        <w:rPr>
          <w:rFonts w:ascii="Times New Roman" w:hAnsi="Times New Roman"/>
          <w:sz w:val="24"/>
          <w:szCs w:val="24"/>
        </w:rPr>
        <w:t xml:space="preserve"> Machado encontró uniones mixtas en las que el </w:t>
      </w:r>
      <w:r w:rsidR="008C335C">
        <w:rPr>
          <w:rFonts w:ascii="Times New Roman" w:hAnsi="Times New Roman"/>
          <w:sz w:val="24"/>
          <w:szCs w:val="24"/>
        </w:rPr>
        <w:t>hombre</w:t>
      </w:r>
      <w:r w:rsidRPr="004C1222">
        <w:rPr>
          <w:rFonts w:ascii="Times New Roman" w:hAnsi="Times New Roman"/>
          <w:sz w:val="24"/>
          <w:szCs w:val="24"/>
        </w:rPr>
        <w:t xml:space="preserve"> libre</w:t>
      </w:r>
      <w:r w:rsidR="008C335C">
        <w:rPr>
          <w:rFonts w:ascii="Times New Roman" w:hAnsi="Times New Roman"/>
          <w:sz w:val="24"/>
          <w:szCs w:val="24"/>
        </w:rPr>
        <w:t xml:space="preserve"> pardo</w:t>
      </w:r>
      <w:r w:rsidRPr="004C1222">
        <w:rPr>
          <w:rFonts w:ascii="Times New Roman" w:hAnsi="Times New Roman"/>
          <w:sz w:val="24"/>
          <w:szCs w:val="24"/>
        </w:rPr>
        <w:t xml:space="preserve"> era un extraño a la parroquia estudiada, considerando que el matrimonio para este tipo de individuos correspondería al primer paso hacia el arraigo en la sociedad (MACHADO, 2006, p. 489-516). No tenemos forma de asegurarnos de esta posibilidad y, por otro lado, el contexto que estudiamos nos lleva a creer que la profusión </w:t>
      </w:r>
      <w:r w:rsidRPr="004C1222">
        <w:rPr>
          <w:rFonts w:ascii="Times New Roman" w:hAnsi="Times New Roman"/>
          <w:sz w:val="24"/>
          <w:szCs w:val="24"/>
        </w:rPr>
        <w:lastRenderedPageBreak/>
        <w:t xml:space="preserve">de pardos y pardas libres en la región convertía a todos en forasteros -un atributo del </w:t>
      </w:r>
      <w:proofErr w:type="spellStart"/>
      <w:r w:rsidRPr="004C1222">
        <w:rPr>
          <w:rFonts w:ascii="Times New Roman" w:hAnsi="Times New Roman"/>
          <w:sz w:val="24"/>
          <w:szCs w:val="24"/>
        </w:rPr>
        <w:t>sertão</w:t>
      </w:r>
      <w:proofErr w:type="spellEnd"/>
      <w:r w:rsidRPr="004C1222">
        <w:rPr>
          <w:rFonts w:ascii="Times New Roman" w:hAnsi="Times New Roman"/>
          <w:sz w:val="24"/>
          <w:szCs w:val="24"/>
        </w:rPr>
        <w:t xml:space="preserve">- y proporcionaba mayor </w:t>
      </w:r>
      <w:r w:rsidR="008C335C">
        <w:rPr>
          <w:rFonts w:ascii="Times New Roman" w:hAnsi="Times New Roman"/>
          <w:sz w:val="24"/>
          <w:szCs w:val="24"/>
        </w:rPr>
        <w:t>libertad de elección en el</w:t>
      </w:r>
      <w:r w:rsidRPr="004C1222">
        <w:rPr>
          <w:rFonts w:ascii="Times New Roman" w:hAnsi="Times New Roman"/>
          <w:sz w:val="24"/>
          <w:szCs w:val="24"/>
        </w:rPr>
        <w:t xml:space="preserve"> “mercado” matrimonial produciendo diferentes arreglos entre pretendientes.</w:t>
      </w:r>
    </w:p>
    <w:p w14:paraId="57AD8EDF" w14:textId="4375AA1D" w:rsidR="005C59EE"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Indiferentemente, la instancia del matrimonio y la formación de una familia con lazos de sangre constituyeron la posibilidad de recrear la experiencia de la libertad. Para Hebe Mattos, la condición de libertad le dio al hombre de color la oportunidad de moverse en el espacio y, al mismo tiempo, aumentó las posibilidades de inserción social, al instalarse en un lugar determinado, establecer lazos familiares, de amistad y</w:t>
      </w:r>
      <w:r w:rsidR="008C335C">
        <w:rPr>
          <w:rFonts w:ascii="Times New Roman" w:hAnsi="Times New Roman"/>
          <w:sz w:val="24"/>
          <w:szCs w:val="24"/>
        </w:rPr>
        <w:t xml:space="preserve"> romper con la transitoriedad (</w:t>
      </w:r>
      <w:r w:rsidRPr="004C1222">
        <w:rPr>
          <w:rFonts w:ascii="Times New Roman" w:hAnsi="Times New Roman"/>
          <w:sz w:val="24"/>
          <w:szCs w:val="24"/>
        </w:rPr>
        <w:t xml:space="preserve">MATTOS, 1995, p.39-40). El </w:t>
      </w:r>
      <w:r w:rsidR="000B3EA1">
        <w:rPr>
          <w:rFonts w:ascii="Times New Roman" w:hAnsi="Times New Roman"/>
          <w:sz w:val="24"/>
          <w:szCs w:val="24"/>
        </w:rPr>
        <w:t xml:space="preserve">grupo más numeroso de </w:t>
      </w:r>
      <w:r w:rsidR="006D65E7">
        <w:rPr>
          <w:rFonts w:ascii="Times New Roman" w:hAnsi="Times New Roman"/>
          <w:sz w:val="24"/>
          <w:szCs w:val="24"/>
        </w:rPr>
        <w:t>liberta</w:t>
      </w:r>
      <w:r w:rsidR="000B3EA1">
        <w:rPr>
          <w:rFonts w:ascii="Times New Roman" w:hAnsi="Times New Roman"/>
          <w:sz w:val="24"/>
          <w:szCs w:val="24"/>
        </w:rPr>
        <w:t>s casadas fue con lo</w:t>
      </w:r>
      <w:r w:rsidRPr="004C1222">
        <w:rPr>
          <w:rFonts w:ascii="Times New Roman" w:hAnsi="Times New Roman"/>
          <w:sz w:val="24"/>
          <w:szCs w:val="24"/>
        </w:rPr>
        <w:t xml:space="preserve">s de su misma condición, los </w:t>
      </w:r>
      <w:r w:rsidR="006D65E7">
        <w:rPr>
          <w:rFonts w:ascii="Times New Roman" w:hAnsi="Times New Roman"/>
          <w:sz w:val="24"/>
          <w:szCs w:val="24"/>
        </w:rPr>
        <w:t>libertos</w:t>
      </w:r>
      <w:r w:rsidRPr="004C1222">
        <w:rPr>
          <w:rFonts w:ascii="Times New Roman" w:hAnsi="Times New Roman"/>
          <w:sz w:val="24"/>
          <w:szCs w:val="24"/>
        </w:rPr>
        <w:t>, negros libres, pardos libres, es decir, c</w:t>
      </w:r>
      <w:r w:rsidR="000B3EA1">
        <w:rPr>
          <w:rFonts w:ascii="Times New Roman" w:hAnsi="Times New Roman"/>
          <w:sz w:val="24"/>
          <w:szCs w:val="24"/>
        </w:rPr>
        <w:t>on reciprocidad entre iguales (</w:t>
      </w:r>
      <w:r>
        <w:rPr>
          <w:rFonts w:ascii="Times New Roman" w:hAnsi="Times New Roman"/>
          <w:sz w:val="24"/>
          <w:szCs w:val="24"/>
        </w:rPr>
        <w:t xml:space="preserve">FARIA, 2002). El contexto que investigamos confirma esta afirmación. Para el siglo XVIII, de los consorcios legítimos de mujeres libres, aproximadamente el 64% eran con cónyuges también </w:t>
      </w:r>
      <w:r w:rsidR="000B3EA1">
        <w:rPr>
          <w:rFonts w:ascii="Times New Roman" w:hAnsi="Times New Roman"/>
          <w:sz w:val="24"/>
          <w:szCs w:val="24"/>
        </w:rPr>
        <w:t>forros</w:t>
      </w:r>
      <w:r>
        <w:rPr>
          <w:rFonts w:ascii="Times New Roman" w:hAnsi="Times New Roman"/>
          <w:sz w:val="24"/>
          <w:szCs w:val="24"/>
        </w:rPr>
        <w:t>.</w:t>
      </w:r>
    </w:p>
    <w:p w14:paraId="384EEE55" w14:textId="529A63C1" w:rsidR="003A6320"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 xml:space="preserve">Por otro lado, los matrimonios con hombres libres y, especialmente, con portugueses podrían representar una mayor distinción social para estas mujeres. Por mucho que la sociedad en el Nuevo Mundo se basara en los cimientos del código moral católico de limpieza de sangre, para la gran mayoría de los portugueses establecidos allí, estos valores sociales y morales no eran tan fuertes. Las prácticas consuetudinarias rompieron fácilmente con la tradición. Este orden social pesaba sólo para los sectores aristocráticos y para quienes se reconocían nobles o querían vivir bajo valores nobiliarios. De los 108 matrimonios legítimos </w:t>
      </w:r>
      <w:r w:rsidR="000B3EA1">
        <w:rPr>
          <w:rFonts w:ascii="Times New Roman" w:hAnsi="Times New Roman"/>
          <w:sz w:val="24"/>
          <w:szCs w:val="24"/>
        </w:rPr>
        <w:t xml:space="preserve">de </w:t>
      </w:r>
      <w:r w:rsidR="006D65E7">
        <w:rPr>
          <w:rFonts w:ascii="Times New Roman" w:hAnsi="Times New Roman"/>
          <w:sz w:val="24"/>
          <w:szCs w:val="24"/>
        </w:rPr>
        <w:t>libertas</w:t>
      </w:r>
      <w:r w:rsidRPr="004C1222">
        <w:rPr>
          <w:rFonts w:ascii="Times New Roman" w:hAnsi="Times New Roman"/>
          <w:sz w:val="24"/>
          <w:szCs w:val="24"/>
        </w:rPr>
        <w:t>, aproximadamente el 13% fueron con inmigrantes portugueses.</w:t>
      </w:r>
    </w:p>
    <w:p w14:paraId="4D7ADF9C" w14:textId="77777777" w:rsidR="000B3EA1" w:rsidRDefault="000B3EA1" w:rsidP="003A6320">
      <w:pPr>
        <w:spacing w:after="0" w:line="480" w:lineRule="auto"/>
        <w:ind w:firstLine="709"/>
        <w:jc w:val="both"/>
        <w:rPr>
          <w:rFonts w:ascii="Times New Roman" w:hAnsi="Times New Roman"/>
          <w:sz w:val="24"/>
          <w:szCs w:val="24"/>
        </w:rPr>
      </w:pPr>
    </w:p>
    <w:p w14:paraId="7DE14693" w14:textId="36A54965" w:rsidR="003A6320" w:rsidRDefault="005C59EE" w:rsidP="003A6320">
      <w:pPr>
        <w:spacing w:after="0" w:line="480" w:lineRule="auto"/>
        <w:jc w:val="both"/>
        <w:rPr>
          <w:rFonts w:ascii="Times New Roman" w:hAnsi="Times New Roman"/>
          <w:sz w:val="24"/>
          <w:szCs w:val="24"/>
        </w:rPr>
      </w:pPr>
      <w:r>
        <w:rPr>
          <w:rFonts w:ascii="Times New Roman" w:hAnsi="Times New Roman"/>
          <w:b/>
          <w:sz w:val="24"/>
          <w:szCs w:val="24"/>
        </w:rPr>
        <w:t xml:space="preserve">1.2 </w:t>
      </w:r>
      <w:r w:rsidR="006E735D">
        <w:rPr>
          <w:rFonts w:ascii="Times New Roman" w:hAnsi="Times New Roman"/>
          <w:b/>
          <w:sz w:val="24"/>
          <w:szCs w:val="24"/>
        </w:rPr>
        <w:t xml:space="preserve"> </w:t>
      </w:r>
      <w:r w:rsidR="00703524">
        <w:rPr>
          <w:rFonts w:ascii="Times New Roman" w:hAnsi="Times New Roman"/>
          <w:b/>
          <w:sz w:val="24"/>
          <w:szCs w:val="24"/>
        </w:rPr>
        <w:t xml:space="preserve"> H</w:t>
      </w:r>
      <w:r>
        <w:rPr>
          <w:rFonts w:ascii="Times New Roman" w:hAnsi="Times New Roman"/>
          <w:b/>
          <w:sz w:val="24"/>
          <w:szCs w:val="24"/>
        </w:rPr>
        <w:t>ombres y mujeres a la cabeza de los hogares</w:t>
      </w:r>
      <w:r w:rsidR="00703524">
        <w:rPr>
          <w:rFonts w:ascii="Times New Roman" w:hAnsi="Times New Roman"/>
          <w:b/>
          <w:sz w:val="24"/>
          <w:szCs w:val="24"/>
        </w:rPr>
        <w:t>:</w:t>
      </w:r>
      <w:r w:rsidR="003A6320">
        <w:rPr>
          <w:rFonts w:ascii="Times New Roman" w:hAnsi="Times New Roman"/>
          <w:sz w:val="24"/>
          <w:szCs w:val="24"/>
        </w:rPr>
        <w:t xml:space="preserve"> </w:t>
      </w:r>
    </w:p>
    <w:p w14:paraId="465D6C9D" w14:textId="77777777" w:rsidR="003A6320" w:rsidRDefault="003A6320" w:rsidP="003A6320">
      <w:pPr>
        <w:spacing w:after="0" w:line="480" w:lineRule="auto"/>
        <w:ind w:firstLine="708"/>
        <w:jc w:val="both"/>
        <w:rPr>
          <w:rFonts w:ascii="Times New Roman" w:hAnsi="Times New Roman"/>
          <w:sz w:val="24"/>
          <w:szCs w:val="24"/>
        </w:rPr>
      </w:pPr>
      <w:r>
        <w:rPr>
          <w:rFonts w:ascii="Times New Roman" w:hAnsi="Times New Roman"/>
          <w:sz w:val="24"/>
          <w:szCs w:val="24"/>
        </w:rPr>
        <w:lastRenderedPageBreak/>
        <w:t>Las listas nominativas, como verdaderos censos de población, brindan otro ejemplo para comprender el comportamiento de los individuos y grupos de color. Si bien nos ofrece una visión interna del núcleo doméstico −que limita la comprensión de las interrelaciones y el intercambio de experiencias en los frentes familiares−, nos proporciona una serie de ricas informaciones que nos informan sobre las diferentes formas de vivir y sobre el comportamiento marital.</w:t>
      </w:r>
    </w:p>
    <w:p w14:paraId="091C9C94" w14:textId="77777777" w:rsidR="003A6320" w:rsidRDefault="003A6320" w:rsidP="003A6320">
      <w:pPr>
        <w:spacing w:after="0" w:line="480" w:lineRule="auto"/>
        <w:ind w:firstLine="708"/>
        <w:jc w:val="both"/>
        <w:rPr>
          <w:rFonts w:ascii="Times New Roman" w:hAnsi="Times New Roman"/>
          <w:bCs/>
          <w:color w:val="000000"/>
          <w:sz w:val="24"/>
          <w:szCs w:val="24"/>
        </w:rPr>
      </w:pPr>
      <w:r>
        <w:rPr>
          <w:rFonts w:ascii="Times New Roman" w:hAnsi="Times New Roman"/>
          <w:bCs/>
          <w:color w:val="000000"/>
          <w:sz w:val="24"/>
          <w:szCs w:val="24"/>
        </w:rPr>
        <w:t>A pesar de la presencia de algunas diferencias más significativas en relación con los jefes de hogar, el promedio de jefes de hogar fue de 56 % de jefes blancos frente a 44 % de no blancos. Este dato acompaña al promedio de la población general de las localidades (55% de la población blanca y 45% de la población de color libre).</w:t>
      </w:r>
    </w:p>
    <w:p w14:paraId="29AF8F91" w14:textId="77777777" w:rsidR="003A6320" w:rsidRDefault="003A6320" w:rsidP="003A6320">
      <w:pPr>
        <w:spacing w:after="0" w:line="480" w:lineRule="auto"/>
        <w:ind w:firstLine="709"/>
        <w:jc w:val="both"/>
        <w:rPr>
          <w:rFonts w:ascii="Times New Roman" w:hAnsi="Times New Roman"/>
          <w:bCs/>
          <w:color w:val="000000"/>
          <w:sz w:val="24"/>
          <w:szCs w:val="24"/>
        </w:rPr>
      </w:pPr>
      <w:r>
        <w:rPr>
          <w:rFonts w:ascii="Times New Roman" w:hAnsi="Times New Roman"/>
          <w:bCs/>
          <w:color w:val="000000"/>
          <w:sz w:val="24"/>
          <w:szCs w:val="24"/>
        </w:rPr>
        <w:t>La presencia de hombres como jefes de hogar para ambos grupos fue significativamente mayor para los blancos, es decir, del 86% a</w:t>
      </w:r>
      <w:r w:rsidR="000B3EA1">
        <w:rPr>
          <w:rFonts w:ascii="Times New Roman" w:hAnsi="Times New Roman"/>
          <w:bCs/>
          <w:color w:val="000000"/>
          <w:sz w:val="24"/>
          <w:szCs w:val="24"/>
        </w:rPr>
        <w:t>l 80,5% de los no blancos. Pero</w:t>
      </w:r>
      <w:r>
        <w:rPr>
          <w:rFonts w:ascii="Times New Roman" w:hAnsi="Times New Roman"/>
          <w:bCs/>
          <w:color w:val="000000"/>
          <w:sz w:val="24"/>
          <w:szCs w:val="24"/>
        </w:rPr>
        <w:t xml:space="preserve"> en general, los datos permiten evaluar que, para libertos, pardos y mestizos, la tasa de éxito que representaba el acceso a la tierra y a un hogar autónomo era cercana a la de los blancos, a pesar de las diferencias en la con</w:t>
      </w:r>
      <w:r w:rsidR="000B3EA1">
        <w:rPr>
          <w:rFonts w:ascii="Times New Roman" w:hAnsi="Times New Roman"/>
          <w:bCs/>
          <w:color w:val="000000"/>
          <w:sz w:val="24"/>
          <w:szCs w:val="24"/>
        </w:rPr>
        <w:t>stitución interna de cada hogar,</w:t>
      </w:r>
      <w:r>
        <w:rPr>
          <w:rFonts w:ascii="Times New Roman" w:hAnsi="Times New Roman"/>
          <w:bCs/>
          <w:color w:val="000000"/>
          <w:sz w:val="24"/>
          <w:szCs w:val="24"/>
        </w:rPr>
        <w:t xml:space="preserve"> como el tamaño de la tierra, el acceso a mano de obra esclava o la presencia de hogares.</w:t>
      </w:r>
    </w:p>
    <w:p w14:paraId="4F237130" w14:textId="77777777" w:rsidR="003A6320" w:rsidRDefault="003A6320" w:rsidP="003A6320">
      <w:pPr>
        <w:spacing w:after="0" w:line="480" w:lineRule="auto"/>
        <w:ind w:firstLine="708"/>
        <w:jc w:val="both"/>
        <w:rPr>
          <w:rFonts w:ascii="Times New Roman" w:hAnsi="Times New Roman"/>
          <w:bCs/>
          <w:color w:val="000000"/>
          <w:sz w:val="24"/>
          <w:szCs w:val="24"/>
        </w:rPr>
      </w:pPr>
      <w:r>
        <w:rPr>
          <w:rFonts w:ascii="Times New Roman" w:hAnsi="Times New Roman"/>
          <w:bCs/>
          <w:color w:val="000000"/>
          <w:sz w:val="24"/>
          <w:szCs w:val="24"/>
        </w:rPr>
        <w:t>El porcentaje de mujeres solteras a la cabeza de los hogares fue del 14% para las blancas y del 19,5% para las no blancas, demostrando que, al menos en este sentido, la tasa de acceso y permanencia en el liderazgo autónomo era mucho más significativa para las mujeres de color. Históricamente, estas mujeres tendieron a ejercer con mayor facilidad su autonomía, el acceso a ella y la extensión de su estabilidad a las sucesivas generaciones constituyó el mayor proyecto de estos grupos en la experiencia de la libertad.</w:t>
      </w:r>
    </w:p>
    <w:p w14:paraId="1DBA0B2B" w14:textId="77777777" w:rsidR="003A6320" w:rsidRDefault="003A6320" w:rsidP="003A6320">
      <w:pPr>
        <w:spacing w:after="0" w:line="48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Sin embargo, nuestros datos difieren de los encontrados por T. Botelho. El autor, con base en datos computados por Cristiana V. de Andrade, también para las listas de </w:t>
      </w:r>
      <w:r>
        <w:rPr>
          <w:rFonts w:ascii="Times New Roman" w:hAnsi="Times New Roman"/>
          <w:bCs/>
          <w:color w:val="000000"/>
          <w:sz w:val="24"/>
          <w:szCs w:val="24"/>
        </w:rPr>
        <w:lastRenderedPageBreak/>
        <w:t>1831 y 32, para diferentes localidades de Minas</w:t>
      </w:r>
      <w:r w:rsidR="000B3EA1">
        <w:rPr>
          <w:rFonts w:ascii="Times New Roman" w:hAnsi="Times New Roman"/>
          <w:bCs/>
          <w:color w:val="000000"/>
          <w:sz w:val="24"/>
          <w:szCs w:val="24"/>
        </w:rPr>
        <w:t xml:space="preserve"> Gerais</w:t>
      </w:r>
      <w:r>
        <w:rPr>
          <w:rFonts w:ascii="Times New Roman" w:hAnsi="Times New Roman"/>
          <w:bCs/>
          <w:color w:val="000000"/>
          <w:sz w:val="24"/>
          <w:szCs w:val="24"/>
        </w:rPr>
        <w:t xml:space="preserve">, encontró 76,8% de hogares con jefatura masculina </w:t>
      </w:r>
      <w:r w:rsidR="000B3EA1">
        <w:rPr>
          <w:rFonts w:ascii="Times New Roman" w:hAnsi="Times New Roman"/>
          <w:bCs/>
          <w:color w:val="000000"/>
          <w:sz w:val="24"/>
          <w:szCs w:val="24"/>
        </w:rPr>
        <w:t>y 23,2% con jefatura femenina (BOTELHO, 2013, p. 269</w:t>
      </w:r>
      <w:r>
        <w:rPr>
          <w:rFonts w:ascii="Times New Roman" w:hAnsi="Times New Roman"/>
          <w:bCs/>
          <w:color w:val="000000"/>
          <w:sz w:val="24"/>
          <w:szCs w:val="24"/>
        </w:rPr>
        <w:t>). Llamamos la atención sobre el hecho de que este promedio se calculó sobre la base de miles de hogares. Para nuestras ubicaciones de enfoque, caracterizadas por un proceso de ocupación similar, encontramos un porcentaje de 88,6% de gerentes hombres frente a 16,4% de mujeres. Nos preguntamos cómo la cuantificación de miles de datos tiende a oscurecer diferentes comportamientos. Mediante otro procedimiento metodológico, podemos acceder a las diferencias regionales, reflejos de los contextos de ocupación, formación y desarrollo de los grupos que, si bien no pueden ser tomados como simplemente singulares, pueden por el contrario señalar las diferentes experiencias de individuos y grupos.</w:t>
      </w:r>
    </w:p>
    <w:p w14:paraId="054B241A" w14:textId="77777777" w:rsidR="003A6320" w:rsidRPr="00EF32E0" w:rsidRDefault="00770656" w:rsidP="00EF32E0">
      <w:pPr>
        <w:spacing w:after="0" w:line="480" w:lineRule="auto"/>
        <w:ind w:firstLine="708"/>
        <w:jc w:val="both"/>
        <w:rPr>
          <w:rFonts w:ascii="Times New Roman" w:hAnsi="Times New Roman"/>
          <w:sz w:val="20"/>
          <w:szCs w:val="20"/>
        </w:rPr>
      </w:pPr>
      <w:r>
        <w:rPr>
          <w:rFonts w:ascii="Times New Roman" w:hAnsi="Times New Roman"/>
          <w:bCs/>
          <w:color w:val="000000"/>
          <w:sz w:val="24"/>
          <w:szCs w:val="24"/>
        </w:rPr>
        <w:t xml:space="preserve">Elegimos al grupo de mujeres solteras jefas de hogar. </w:t>
      </w:r>
      <w:r w:rsidR="003A6320">
        <w:rPr>
          <w:rFonts w:ascii="Times New Roman" w:hAnsi="Times New Roman"/>
          <w:sz w:val="24"/>
          <w:szCs w:val="24"/>
        </w:rPr>
        <w:t xml:space="preserve">Ida </w:t>
      </w:r>
      <w:proofErr w:type="spellStart"/>
      <w:r w:rsidR="003A6320" w:rsidRPr="00997680">
        <w:rPr>
          <w:rFonts w:ascii="Times New Roman" w:hAnsi="Times New Roman"/>
          <w:sz w:val="24"/>
          <w:szCs w:val="24"/>
        </w:rPr>
        <w:t>Lewkowicz</w:t>
      </w:r>
      <w:proofErr w:type="spellEnd"/>
      <w:r w:rsidR="003A6320" w:rsidRPr="00997680">
        <w:rPr>
          <w:rFonts w:ascii="Times New Roman" w:hAnsi="Times New Roman"/>
          <w:sz w:val="24"/>
          <w:szCs w:val="24"/>
        </w:rPr>
        <w:t xml:space="preserve"> y </w:t>
      </w:r>
      <w:proofErr w:type="spellStart"/>
      <w:r w:rsidR="003A6320" w:rsidRPr="00997680">
        <w:rPr>
          <w:rFonts w:ascii="Times New Roman" w:hAnsi="Times New Roman"/>
          <w:sz w:val="24"/>
          <w:szCs w:val="24"/>
        </w:rPr>
        <w:t>Horácio</w:t>
      </w:r>
      <w:proofErr w:type="spellEnd"/>
      <w:r w:rsidR="003A6320" w:rsidRPr="00997680">
        <w:rPr>
          <w:rFonts w:ascii="Times New Roman" w:hAnsi="Times New Roman"/>
          <w:sz w:val="24"/>
          <w:szCs w:val="24"/>
        </w:rPr>
        <w:t xml:space="preserve"> Gutiérrez consideran a las mujeres viudas como jefas de hogar en Minas Gerais en el siglo XIX una condición común, en la medida en que el trabajo formaba parte de la dinámica de la sociedad, en la que la viudez no debía conducirlas a catástrofes financieras. Señalan que, a pesar de que tal condición social era un estado respetable por la constitución, significaba que estas mujeres estaban a merced de jueces huérfanos que podrían dañarlas. Sin embargo, a pesar de las limitaciones legales, la viudez hizo que las mujeres fueran más autónomas, pasando a administrar sus bienes y sus hijos menores (LEWKOWICZ y GUTIÉRREZ</w:t>
      </w:r>
      <w:r w:rsidR="003A6320" w:rsidRPr="008B6D3D">
        <w:rPr>
          <w:rStyle w:val="Refdenotaderodap"/>
          <w:rFonts w:ascii="Times New Roman" w:hAnsi="Times New Roman"/>
          <w:sz w:val="24"/>
          <w:szCs w:val="24"/>
        </w:rPr>
        <w:t xml:space="preserve"> </w:t>
      </w:r>
      <w:r w:rsidR="003A6320" w:rsidRPr="008B6D3D">
        <w:rPr>
          <w:rFonts w:ascii="Times New Roman" w:hAnsi="Times New Roman"/>
          <w:sz w:val="24"/>
          <w:szCs w:val="24"/>
        </w:rPr>
        <w:t>, 2006, pág. 292-296).</w:t>
      </w:r>
    </w:p>
    <w:p w14:paraId="2EB4A4C1" w14:textId="5FE6307D" w:rsidR="003A6320" w:rsidRDefault="003A6320" w:rsidP="003A6320">
      <w:pPr>
        <w:spacing w:after="0" w:line="480" w:lineRule="auto"/>
        <w:ind w:firstLine="708"/>
        <w:jc w:val="both"/>
        <w:rPr>
          <w:rFonts w:ascii="Times New Roman" w:hAnsi="Times New Roman"/>
          <w:sz w:val="24"/>
          <w:szCs w:val="24"/>
        </w:rPr>
      </w:pPr>
      <w:r>
        <w:rPr>
          <w:rFonts w:ascii="Times New Roman" w:hAnsi="Times New Roman"/>
          <w:bCs/>
          <w:color w:val="000000"/>
          <w:sz w:val="24"/>
          <w:szCs w:val="24"/>
        </w:rPr>
        <w:t xml:space="preserve">Se observa que, en el marco general de 525 hogares en las cinco localidades </w:t>
      </w:r>
      <w:r w:rsidR="00CC36DB">
        <w:rPr>
          <w:rFonts w:ascii="Times New Roman" w:hAnsi="Times New Roman"/>
          <w:bCs/>
          <w:color w:val="000000"/>
          <w:sz w:val="24"/>
          <w:szCs w:val="24"/>
        </w:rPr>
        <w:t>investigadas</w:t>
      </w:r>
      <w:r>
        <w:rPr>
          <w:rFonts w:ascii="Times New Roman" w:hAnsi="Times New Roman"/>
          <w:bCs/>
          <w:color w:val="000000"/>
          <w:sz w:val="24"/>
          <w:szCs w:val="24"/>
        </w:rPr>
        <w:t xml:space="preserve">, 86 mujeres manejaban sus hogares de forma autónoma. Este grupo internamente estaba compuesto por un 48% de mujeres blancas y un 52% libres de color. En este último grupo, la presencia del 49% de viudas de color libres frente al 85% de viudas blancas demuestra que, independientemente de las </w:t>
      </w:r>
      <w:r>
        <w:rPr>
          <w:rFonts w:ascii="Times New Roman" w:hAnsi="Times New Roman"/>
          <w:sz w:val="24"/>
          <w:szCs w:val="24"/>
        </w:rPr>
        <w:t xml:space="preserve">relaciones legítimas o </w:t>
      </w:r>
      <w:r>
        <w:rPr>
          <w:rFonts w:ascii="Times New Roman" w:hAnsi="Times New Roman"/>
          <w:sz w:val="24"/>
          <w:szCs w:val="24"/>
        </w:rPr>
        <w:lastRenderedPageBreak/>
        <w:t xml:space="preserve">consensuadas, en general, las mujeres de color tendían a buscar nuevas parejas en segundos matrimonios para </w:t>
      </w:r>
      <w:r w:rsidR="00142300">
        <w:rPr>
          <w:rFonts w:ascii="Times New Roman" w:hAnsi="Times New Roman"/>
          <w:sz w:val="24"/>
          <w:szCs w:val="24"/>
        </w:rPr>
        <w:t>gestionar conjuntamente sus</w:t>
      </w:r>
      <w:r>
        <w:rPr>
          <w:rFonts w:ascii="Times New Roman" w:hAnsi="Times New Roman"/>
          <w:sz w:val="24"/>
          <w:szCs w:val="24"/>
        </w:rPr>
        <w:t xml:space="preserve"> propiedades</w:t>
      </w:r>
      <w:r w:rsidR="00142300">
        <w:rPr>
          <w:rFonts w:ascii="Times New Roman" w:hAnsi="Times New Roman"/>
          <w:sz w:val="24"/>
          <w:szCs w:val="24"/>
        </w:rPr>
        <w:t>.</w:t>
      </w:r>
      <w:r>
        <w:rPr>
          <w:rFonts w:ascii="Times New Roman" w:hAnsi="Times New Roman"/>
          <w:sz w:val="24"/>
          <w:szCs w:val="24"/>
        </w:rPr>
        <w:t xml:space="preserve"> Nuestros datos difieren del patrón encontrado por la investigación de C. Machado para São José dos </w:t>
      </w:r>
      <w:proofErr w:type="spellStart"/>
      <w:r>
        <w:rPr>
          <w:rFonts w:ascii="Times New Roman" w:hAnsi="Times New Roman"/>
          <w:sz w:val="24"/>
          <w:szCs w:val="24"/>
        </w:rPr>
        <w:t>Pinhais</w:t>
      </w:r>
      <w:proofErr w:type="spellEnd"/>
      <w:r>
        <w:rPr>
          <w:rFonts w:ascii="Times New Roman" w:hAnsi="Times New Roman"/>
          <w:sz w:val="24"/>
          <w:szCs w:val="24"/>
        </w:rPr>
        <w:t xml:space="preserve">. La autora encontró indicios que la llevaron a considerar que “criar hijos sin cónyuge era la condición más frecuente para las mujeres </w:t>
      </w:r>
      <w:r w:rsidRPr="008E671D">
        <w:rPr>
          <w:rFonts w:ascii="Times New Roman" w:hAnsi="Times New Roman"/>
          <w:sz w:val="24"/>
          <w:szCs w:val="24"/>
        </w:rPr>
        <w:t>no blancas” (MACHADO, 2008, p. 177). Esta sociedad estuvo marcada por la alta concentración de población liberada en busca de una minería autónoma y un espacio en los vastos baldíos de acceso prohibido, pero cuya falta de control e inspección se convirtió en un espacio privilegiado para los pobres que transitaban en</w:t>
      </w:r>
      <w:r w:rsidR="00142300">
        <w:rPr>
          <w:rFonts w:ascii="Times New Roman" w:hAnsi="Times New Roman"/>
          <w:sz w:val="24"/>
          <w:szCs w:val="24"/>
        </w:rPr>
        <w:t xml:space="preserve"> la</w:t>
      </w:r>
      <w:r w:rsidRPr="008E671D">
        <w:rPr>
          <w:rFonts w:ascii="Times New Roman" w:hAnsi="Times New Roman"/>
          <w:sz w:val="24"/>
          <w:szCs w:val="24"/>
        </w:rPr>
        <w:t xml:space="preserve"> Capitanía. Presentarse como </w:t>
      </w:r>
      <w:r w:rsidR="00142300">
        <w:rPr>
          <w:rFonts w:ascii="Times New Roman" w:hAnsi="Times New Roman"/>
          <w:sz w:val="24"/>
          <w:szCs w:val="24"/>
        </w:rPr>
        <w:t>solitarias</w:t>
      </w:r>
      <w:r w:rsidRPr="008E671D">
        <w:rPr>
          <w:rFonts w:ascii="Times New Roman" w:hAnsi="Times New Roman"/>
          <w:sz w:val="24"/>
          <w:szCs w:val="24"/>
        </w:rPr>
        <w:t xml:space="preserve"> no impedía la presencia de relaciones no consentidas y la existencia misma de la familia como pilar y principal medio para garantizar la supervivencia </w:t>
      </w:r>
      <w:r w:rsidR="00142300">
        <w:rPr>
          <w:rFonts w:ascii="Times New Roman" w:hAnsi="Times New Roman"/>
          <w:sz w:val="24"/>
          <w:szCs w:val="24"/>
        </w:rPr>
        <w:t>material y, por qué no, psicológica</w:t>
      </w:r>
      <w:r w:rsidRPr="008E671D">
        <w:rPr>
          <w:rFonts w:ascii="Times New Roman" w:hAnsi="Times New Roman"/>
          <w:sz w:val="24"/>
          <w:szCs w:val="24"/>
        </w:rPr>
        <w:t xml:space="preserve">, mediante el establecimiento de vínculos de parentesco y vecindad en una sociedad formada por negros e indios desarraigados. Esta perspectiva se vuelve un poco más clara cuando comprendemos el comportamiento de estos grupos en relación con la propiedad de los esclavos. Entre las mujeres blancas solteras, el 67,5% tenía acceso a esclavos y muchas controlaban grandes propiedades esclavistas. Por otro lado, entre </w:t>
      </w:r>
      <w:r w:rsidR="00142300">
        <w:rPr>
          <w:rFonts w:ascii="Times New Roman" w:hAnsi="Times New Roman"/>
          <w:sz w:val="24"/>
          <w:szCs w:val="24"/>
        </w:rPr>
        <w:t>las jefas de hogar no blancas</w:t>
      </w:r>
      <w:r>
        <w:rPr>
          <w:rFonts w:ascii="Times New Roman" w:hAnsi="Times New Roman"/>
          <w:sz w:val="24"/>
          <w:szCs w:val="24"/>
        </w:rPr>
        <w:t>, solo el 28% tenía acceso a esclavos y controlaba pequeñas propiedades esclavistas de 1 a 3 cautivos. En otras palabras, las mujeres de color prácticamente dependían de su familia y su núcleo original para administrar sus propiedades, y si no había fácil acceso a mano de obra auxiliar, le correspondería a las redes familiares y vecinales brindar el apoyo necesario para enfrentar lo</w:t>
      </w:r>
      <w:r w:rsidR="006E735D">
        <w:rPr>
          <w:rFonts w:ascii="Times New Roman" w:hAnsi="Times New Roman"/>
          <w:sz w:val="24"/>
          <w:szCs w:val="24"/>
        </w:rPr>
        <w:t xml:space="preserve">s desafíos. </w:t>
      </w:r>
    </w:p>
    <w:p w14:paraId="63215980" w14:textId="77777777" w:rsidR="003A6320" w:rsidRDefault="003A6320"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Está fuera de nuestro interés afinar el análisis para la estructura de estos hogares, ya sean unipersonales o formados por pequeños o grandes grupos parentales, así como las edades de las mujeres solteras o viudas, así como el número de hijos de las viudas. En general, estos datos computacionales nos ayudan a comprender las diferentes </w:t>
      </w:r>
      <w:r>
        <w:rPr>
          <w:rFonts w:ascii="Times New Roman" w:hAnsi="Times New Roman"/>
          <w:sz w:val="24"/>
          <w:szCs w:val="24"/>
        </w:rPr>
        <w:lastRenderedPageBreak/>
        <w:t>experiencias de grupos e individuos frente a situaciones adversas y, más aún, nos ayudan a comprobar la importancia del binomio tierra y familia para la comunidad de agricultores del interior.</w:t>
      </w:r>
    </w:p>
    <w:p w14:paraId="11737817" w14:textId="77777777" w:rsidR="003A6320" w:rsidRDefault="003A6320" w:rsidP="003A6320">
      <w:pPr>
        <w:spacing w:after="0" w:line="480" w:lineRule="auto"/>
        <w:ind w:firstLine="709"/>
        <w:jc w:val="both"/>
        <w:rPr>
          <w:rFonts w:ascii="Times New Roman" w:hAnsi="Times New Roman"/>
          <w:sz w:val="24"/>
          <w:szCs w:val="24"/>
        </w:rPr>
      </w:pPr>
    </w:p>
    <w:p w14:paraId="15D2D61C" w14:textId="77777777" w:rsidR="003A6320" w:rsidRPr="001B3257" w:rsidRDefault="00142300" w:rsidP="003A6320">
      <w:pPr>
        <w:spacing w:after="0" w:line="480" w:lineRule="auto"/>
        <w:jc w:val="both"/>
        <w:rPr>
          <w:rFonts w:ascii="Times New Roman" w:hAnsi="Times New Roman"/>
          <w:b/>
          <w:sz w:val="24"/>
          <w:szCs w:val="24"/>
        </w:rPr>
      </w:pPr>
      <w:r>
        <w:rPr>
          <w:rFonts w:ascii="Times New Roman" w:hAnsi="Times New Roman"/>
          <w:b/>
          <w:sz w:val="24"/>
          <w:szCs w:val="24"/>
        </w:rPr>
        <w:t xml:space="preserve">1.3. Libertos, pardos, mestizos y el </w:t>
      </w:r>
      <w:r w:rsidR="00EF32E0">
        <w:rPr>
          <w:rFonts w:ascii="Times New Roman" w:hAnsi="Times New Roman"/>
          <w:b/>
          <w:sz w:val="24"/>
          <w:szCs w:val="24"/>
        </w:rPr>
        <w:t xml:space="preserve">parentesco </w:t>
      </w:r>
      <w:r w:rsidR="003A6320" w:rsidRPr="001B3257">
        <w:rPr>
          <w:rFonts w:ascii="Times New Roman" w:hAnsi="Times New Roman"/>
          <w:b/>
          <w:sz w:val="24"/>
          <w:szCs w:val="24"/>
        </w:rPr>
        <w:t>ritual</w:t>
      </w:r>
      <w:r>
        <w:rPr>
          <w:rFonts w:ascii="Times New Roman" w:hAnsi="Times New Roman"/>
          <w:b/>
          <w:sz w:val="24"/>
          <w:szCs w:val="24"/>
        </w:rPr>
        <w:t>.</w:t>
      </w:r>
    </w:p>
    <w:p w14:paraId="546CBC26" w14:textId="77777777" w:rsidR="003A6320" w:rsidRPr="004C1222" w:rsidRDefault="003A6320" w:rsidP="003A6320">
      <w:pPr>
        <w:spacing w:after="0" w:line="480" w:lineRule="auto"/>
        <w:ind w:firstLine="709"/>
        <w:jc w:val="both"/>
        <w:rPr>
          <w:rFonts w:ascii="Times New Roman" w:hAnsi="Times New Roman"/>
          <w:sz w:val="24"/>
          <w:szCs w:val="24"/>
        </w:rPr>
      </w:pPr>
    </w:p>
    <w:p w14:paraId="6A7ADEAF" w14:textId="4FCE33AA" w:rsidR="003A6320" w:rsidRPr="004C1222" w:rsidRDefault="003A6320" w:rsidP="003A6320">
      <w:pPr>
        <w:spacing w:after="0" w:line="480" w:lineRule="auto"/>
        <w:ind w:firstLine="709"/>
        <w:jc w:val="both"/>
        <w:rPr>
          <w:rFonts w:ascii="Times New Roman" w:hAnsi="Times New Roman"/>
          <w:sz w:val="24"/>
          <w:szCs w:val="24"/>
        </w:rPr>
      </w:pPr>
      <w:r w:rsidRPr="004C1222">
        <w:rPr>
          <w:rFonts w:ascii="Times New Roman" w:hAnsi="Times New Roman"/>
          <w:sz w:val="24"/>
          <w:szCs w:val="24"/>
        </w:rPr>
        <w:t>Es importante en este punto verificar el comportamiento de este grupo en la instancia de las relaciones de padrinos. En los últimos tiempos, la historiografía brasileña viene realizando importantes reflexiones sobre este tema y el mayor énfasis se da a los estudios sobre su significado entre los esclavos y en sus relaciones con sus amos. Se llegó a un consenso de que los amos no admitían extender sus redes de amiguismo en el universo cautivo y que rara vez lo hacían (BOTELHO, 1997, p. 108-115; FERREIRA, 2000; Faria 199</w:t>
      </w:r>
      <w:r w:rsidR="00142300">
        <w:rPr>
          <w:rFonts w:ascii="Times New Roman" w:hAnsi="Times New Roman"/>
          <w:sz w:val="24"/>
          <w:szCs w:val="24"/>
        </w:rPr>
        <w:t>8; BRÜGGER, 2002; MACHADO, 2006)</w:t>
      </w:r>
      <w:r w:rsidRPr="004C1222">
        <w:rPr>
          <w:rFonts w:ascii="Times New Roman" w:hAnsi="Times New Roman"/>
          <w:sz w:val="24"/>
          <w:szCs w:val="24"/>
        </w:rPr>
        <w:t xml:space="preserve">. Tal perspectiva no deconstruyó su significado como una alianza jerárquica, ya que los </w:t>
      </w:r>
      <w:r w:rsidR="00E131C9">
        <w:rPr>
          <w:rFonts w:ascii="Times New Roman" w:hAnsi="Times New Roman"/>
          <w:sz w:val="24"/>
          <w:szCs w:val="24"/>
        </w:rPr>
        <w:t>escla</w:t>
      </w:r>
      <w:r w:rsidRPr="004C1222">
        <w:rPr>
          <w:rFonts w:ascii="Times New Roman" w:hAnsi="Times New Roman"/>
          <w:sz w:val="24"/>
          <w:szCs w:val="24"/>
        </w:rPr>
        <w:t xml:space="preserve">vos tendían a elegir </w:t>
      </w:r>
      <w:r w:rsidR="00142300">
        <w:rPr>
          <w:rFonts w:ascii="Times New Roman" w:hAnsi="Times New Roman"/>
          <w:sz w:val="24"/>
          <w:szCs w:val="24"/>
        </w:rPr>
        <w:t xml:space="preserve">padrinos </w:t>
      </w:r>
      <w:r w:rsidR="00E131C9">
        <w:rPr>
          <w:rFonts w:ascii="Times New Roman" w:hAnsi="Times New Roman"/>
          <w:sz w:val="24"/>
          <w:szCs w:val="24"/>
        </w:rPr>
        <w:t>libertos</w:t>
      </w:r>
      <w:r w:rsidRPr="004C1222">
        <w:rPr>
          <w:rFonts w:ascii="Times New Roman" w:hAnsi="Times New Roman"/>
          <w:sz w:val="24"/>
          <w:szCs w:val="24"/>
        </w:rPr>
        <w:t xml:space="preserve"> para sus hijos, lo que fue considerado por R. </w:t>
      </w:r>
      <w:proofErr w:type="spellStart"/>
      <w:r w:rsidRPr="004C1222">
        <w:rPr>
          <w:rFonts w:ascii="Times New Roman" w:hAnsi="Times New Roman"/>
          <w:sz w:val="24"/>
          <w:szCs w:val="24"/>
        </w:rPr>
        <w:t>Slenes</w:t>
      </w:r>
      <w:proofErr w:type="spellEnd"/>
      <w:r w:rsidRPr="004C1222">
        <w:rPr>
          <w:rFonts w:ascii="Times New Roman" w:hAnsi="Times New Roman"/>
          <w:sz w:val="24"/>
          <w:szCs w:val="24"/>
        </w:rPr>
        <w:t xml:space="preserve"> como una necesidad de crear lazos morales con personas de recursos, con el objetivo de prote</w:t>
      </w:r>
      <w:r w:rsidR="00142300">
        <w:rPr>
          <w:rFonts w:ascii="Times New Roman" w:hAnsi="Times New Roman"/>
          <w:sz w:val="24"/>
          <w:szCs w:val="24"/>
        </w:rPr>
        <w:t>gerse a sí mismos y a sus hijos</w:t>
      </w:r>
      <w:r w:rsidRPr="004C1222">
        <w:rPr>
          <w:rFonts w:ascii="Times New Roman" w:hAnsi="Times New Roman"/>
          <w:sz w:val="24"/>
          <w:szCs w:val="24"/>
        </w:rPr>
        <w:t xml:space="preserve"> ante un mundo hostil (SLENES, 1997).</w:t>
      </w:r>
    </w:p>
    <w:p w14:paraId="06BDDA76" w14:textId="590EC995" w:rsidR="003A6320" w:rsidRDefault="003A6320" w:rsidP="00EF32E0">
      <w:pPr>
        <w:spacing w:after="0" w:line="480" w:lineRule="auto"/>
        <w:ind w:firstLine="709"/>
        <w:jc w:val="both"/>
        <w:rPr>
          <w:rFonts w:ascii="Times New Roman" w:hAnsi="Times New Roman"/>
          <w:sz w:val="24"/>
          <w:szCs w:val="24"/>
        </w:rPr>
      </w:pPr>
      <w:r w:rsidRPr="004C1222">
        <w:rPr>
          <w:rFonts w:ascii="Times New Roman" w:hAnsi="Times New Roman"/>
          <w:sz w:val="24"/>
          <w:szCs w:val="24"/>
        </w:rPr>
        <w:t xml:space="preserve">Para nuestra investigación nos interesa reflexionar sobre los significados de estas relaciones para el segmento </w:t>
      </w:r>
      <w:r w:rsidR="00142300">
        <w:rPr>
          <w:rFonts w:ascii="Times New Roman" w:hAnsi="Times New Roman"/>
          <w:sz w:val="24"/>
          <w:szCs w:val="24"/>
        </w:rPr>
        <w:t>de los forros</w:t>
      </w:r>
      <w:r w:rsidRPr="004C1222">
        <w:rPr>
          <w:rFonts w:ascii="Times New Roman" w:hAnsi="Times New Roman"/>
          <w:sz w:val="24"/>
          <w:szCs w:val="24"/>
        </w:rPr>
        <w:t xml:space="preserve">. ¿Tenían motivaciones similares a las de los esclavos? El sentido del padrinazgo para los </w:t>
      </w:r>
      <w:r w:rsidR="00CC36DB">
        <w:rPr>
          <w:rFonts w:ascii="Times New Roman" w:hAnsi="Times New Roman"/>
          <w:sz w:val="24"/>
          <w:szCs w:val="24"/>
        </w:rPr>
        <w:t>libertos</w:t>
      </w:r>
      <w:r w:rsidRPr="004C1222">
        <w:rPr>
          <w:rFonts w:ascii="Times New Roman" w:hAnsi="Times New Roman"/>
          <w:sz w:val="24"/>
          <w:szCs w:val="24"/>
        </w:rPr>
        <w:t xml:space="preserve"> resulta ser el mismo que el dado por los cautivos, es decir, buscaban protección para ellos y sus hijos, con un componente adicional, que es la posibilidad de ascensión social, extendiendo su parentesco con el mundo de los libres, rechazando incluso a los de la misma condición. Como se puede </w:t>
      </w:r>
      <w:r w:rsidR="00142300">
        <w:rPr>
          <w:rFonts w:ascii="Times New Roman" w:hAnsi="Times New Roman"/>
          <w:sz w:val="24"/>
          <w:szCs w:val="24"/>
        </w:rPr>
        <w:t>observar, el compadrazgo</w:t>
      </w:r>
      <w:r w:rsidRPr="004C1222">
        <w:rPr>
          <w:rFonts w:ascii="Times New Roman" w:hAnsi="Times New Roman"/>
          <w:sz w:val="24"/>
          <w:szCs w:val="24"/>
        </w:rPr>
        <w:t xml:space="preserve"> entre </w:t>
      </w:r>
      <w:r w:rsidR="00CC36DB">
        <w:rPr>
          <w:rFonts w:ascii="Times New Roman" w:hAnsi="Times New Roman"/>
          <w:sz w:val="24"/>
          <w:szCs w:val="24"/>
        </w:rPr>
        <w:t>libertos</w:t>
      </w:r>
      <w:r w:rsidRPr="004C1222">
        <w:rPr>
          <w:rFonts w:ascii="Times New Roman" w:hAnsi="Times New Roman"/>
          <w:sz w:val="24"/>
          <w:szCs w:val="24"/>
        </w:rPr>
        <w:t xml:space="preserve"> es muy bajo frente a los altos porcenta</w:t>
      </w:r>
      <w:r w:rsidR="00142300">
        <w:rPr>
          <w:rFonts w:ascii="Times New Roman" w:hAnsi="Times New Roman"/>
          <w:sz w:val="24"/>
          <w:szCs w:val="24"/>
        </w:rPr>
        <w:t>jes de los</w:t>
      </w:r>
      <w:r w:rsidRPr="004C1222">
        <w:rPr>
          <w:rFonts w:ascii="Times New Roman" w:hAnsi="Times New Roman"/>
          <w:sz w:val="24"/>
          <w:szCs w:val="24"/>
        </w:rPr>
        <w:t xml:space="preserve"> libres. Los datos encontrados reiteran los diversos estudios sobre cómo los vínculos de </w:t>
      </w:r>
      <w:r w:rsidR="00142300">
        <w:rPr>
          <w:rFonts w:ascii="Times New Roman" w:hAnsi="Times New Roman"/>
          <w:sz w:val="24"/>
          <w:szCs w:val="24"/>
        </w:rPr>
        <w:lastRenderedPageBreak/>
        <w:t>compadrazgo</w:t>
      </w:r>
      <w:r w:rsidRPr="004C1222">
        <w:rPr>
          <w:rFonts w:ascii="Times New Roman" w:hAnsi="Times New Roman"/>
          <w:sz w:val="24"/>
          <w:szCs w:val="24"/>
        </w:rPr>
        <w:t xml:space="preserve"> con personas de mayor importancia pueden generar beneficios para los involucrados, aunque sea en una vía de sentido único, sin reciprocidad en la relación (BRÜGGER, 2007). En otras palabras, aun perteneciendo a una comunidad de negros y pardos libres, el comportamiento hacia el </w:t>
      </w:r>
      <w:r w:rsidR="00142300">
        <w:rPr>
          <w:rFonts w:ascii="Times New Roman" w:hAnsi="Times New Roman"/>
          <w:sz w:val="24"/>
          <w:szCs w:val="24"/>
        </w:rPr>
        <w:t>compadrazgo</w:t>
      </w:r>
      <w:r w:rsidRPr="004C1222">
        <w:rPr>
          <w:rFonts w:ascii="Times New Roman" w:hAnsi="Times New Roman"/>
          <w:sz w:val="24"/>
          <w:szCs w:val="24"/>
        </w:rPr>
        <w:t xml:space="preserve"> revelaba el deseo de superar sus límites, al descuidar las relaciones no sólo con los </w:t>
      </w:r>
      <w:r w:rsidR="00E131C9">
        <w:rPr>
          <w:rFonts w:ascii="Times New Roman" w:hAnsi="Times New Roman"/>
          <w:sz w:val="24"/>
          <w:szCs w:val="24"/>
        </w:rPr>
        <w:t>esclavo</w:t>
      </w:r>
      <w:r w:rsidRPr="004C1222">
        <w:rPr>
          <w:rFonts w:ascii="Times New Roman" w:hAnsi="Times New Roman"/>
          <w:sz w:val="24"/>
          <w:szCs w:val="24"/>
        </w:rPr>
        <w:t xml:space="preserve">s, ya ampliamente probadas, </w:t>
      </w:r>
      <w:r w:rsidR="00142300">
        <w:rPr>
          <w:rFonts w:ascii="Times New Roman" w:hAnsi="Times New Roman"/>
          <w:sz w:val="24"/>
          <w:szCs w:val="24"/>
        </w:rPr>
        <w:t>como</w:t>
      </w:r>
      <w:r w:rsidRPr="004C1222">
        <w:rPr>
          <w:rFonts w:ascii="Times New Roman" w:hAnsi="Times New Roman"/>
          <w:sz w:val="24"/>
          <w:szCs w:val="24"/>
        </w:rPr>
        <w:t xml:space="preserve"> también dentro del universo de los </w:t>
      </w:r>
      <w:r w:rsidR="00E131C9">
        <w:rPr>
          <w:rFonts w:ascii="Times New Roman" w:hAnsi="Times New Roman"/>
          <w:sz w:val="24"/>
          <w:szCs w:val="24"/>
        </w:rPr>
        <w:t>liberto</w:t>
      </w:r>
      <w:r w:rsidR="00142300">
        <w:rPr>
          <w:rFonts w:ascii="Times New Roman" w:hAnsi="Times New Roman"/>
          <w:sz w:val="24"/>
          <w:szCs w:val="24"/>
        </w:rPr>
        <w:t>s</w:t>
      </w:r>
      <w:r w:rsidRPr="004C1222">
        <w:rPr>
          <w:rFonts w:ascii="Times New Roman" w:hAnsi="Times New Roman"/>
          <w:sz w:val="24"/>
          <w:szCs w:val="24"/>
        </w:rPr>
        <w:t xml:space="preserve">. La ocasión del nacimiento de los hijos dio lugar entonces a la posibilidad de realizar alianzas sociales con otros grupos. S. </w:t>
      </w:r>
      <w:proofErr w:type="spellStart"/>
      <w:r w:rsidRPr="004C1222">
        <w:rPr>
          <w:rFonts w:ascii="Times New Roman" w:hAnsi="Times New Roman"/>
          <w:sz w:val="24"/>
          <w:szCs w:val="24"/>
        </w:rPr>
        <w:t>Brügger</w:t>
      </w:r>
      <w:proofErr w:type="spellEnd"/>
      <w:r w:rsidRPr="004C1222">
        <w:rPr>
          <w:rFonts w:ascii="Times New Roman" w:hAnsi="Times New Roman"/>
          <w:sz w:val="24"/>
          <w:szCs w:val="24"/>
        </w:rPr>
        <w:t xml:space="preserve"> destaca esta especificidad del padrinazgo al posibilitar la creación de vínculos sólidos entre personas de diferente condición social que pasaban a reconocerse como parientes sin componente patrimonial, lo que sucedía en el caso de los matrimonios (BRÜGGER, 2007, p. 367).</w:t>
      </w:r>
    </w:p>
    <w:p w14:paraId="3C729026" w14:textId="77777777" w:rsidR="00F51BCC" w:rsidRPr="00F51BCC" w:rsidRDefault="00F51BCC" w:rsidP="00F5499F">
      <w:pPr>
        <w:spacing w:after="0" w:line="480" w:lineRule="auto"/>
        <w:ind w:firstLine="709"/>
        <w:jc w:val="both"/>
        <w:outlineLvl w:val="0"/>
        <w:rPr>
          <w:rFonts w:ascii="Times New Roman" w:hAnsi="Times New Roman"/>
          <w:b/>
          <w:sz w:val="24"/>
          <w:szCs w:val="24"/>
        </w:rPr>
      </w:pPr>
      <w:r w:rsidRPr="00F51BCC">
        <w:rPr>
          <w:rFonts w:ascii="Times New Roman" w:hAnsi="Times New Roman"/>
          <w:b/>
          <w:sz w:val="24"/>
          <w:szCs w:val="24"/>
        </w:rPr>
        <w:t>Consideraciones finales:</w:t>
      </w:r>
    </w:p>
    <w:p w14:paraId="7DFD65A7" w14:textId="77777777" w:rsidR="006E735D" w:rsidRDefault="00F51BCC"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Aquí utilizamos vasta documentación eclesiástica a través de actas de bautismo, así como aquella documentación de orden civil, con las llamadas listas nominativas, verdaderos censos de población, creados con fines fiscales y administrativos. </w:t>
      </w:r>
      <w:r w:rsidR="000705A0">
        <w:rPr>
          <w:rFonts w:ascii="Times New Roman" w:hAnsi="Times New Roman"/>
          <w:sz w:val="24"/>
          <w:szCs w:val="24"/>
        </w:rPr>
        <w:t>Cotejamos</w:t>
      </w:r>
      <w:r>
        <w:rPr>
          <w:rFonts w:ascii="Times New Roman" w:hAnsi="Times New Roman"/>
          <w:sz w:val="24"/>
          <w:szCs w:val="24"/>
        </w:rPr>
        <w:t xml:space="preserve"> todos estos datos a un grupo de pueblos que se reparten alrededor de los grandes pueblos de extracción de minerales. Eran pueblos marcados por la producción de alimentos y la cría de animales para la subsistencia. También se caracterizaron por la existencia de los llamados bosques vírgenes, áreas baldías, poco conectadas con las principales rutas del mercado interno. </w:t>
      </w:r>
    </w:p>
    <w:p w14:paraId="1210CCE3" w14:textId="5B965E76" w:rsidR="003A6320" w:rsidRDefault="00F51BCC" w:rsidP="003A6320">
      <w:pPr>
        <w:spacing w:after="0" w:line="480" w:lineRule="auto"/>
        <w:ind w:firstLine="709"/>
        <w:jc w:val="both"/>
        <w:rPr>
          <w:rFonts w:ascii="Times New Roman" w:hAnsi="Times New Roman"/>
          <w:sz w:val="24"/>
          <w:szCs w:val="24"/>
        </w:rPr>
      </w:pPr>
      <w:r>
        <w:rPr>
          <w:rFonts w:ascii="Times New Roman" w:hAnsi="Times New Roman"/>
          <w:sz w:val="24"/>
          <w:szCs w:val="24"/>
        </w:rPr>
        <w:t xml:space="preserve">Estas vastas áreas se volvieron propicias para el asentamiento de personas pobres, liberadas de la esclavitud; de sucesivas generaciones de negros libertos que llegaron a llamarse pardos; de los indígenas que, para mantener su autonomía, también se autodenominaban pardos. Partimos de un punto de partida: la existencia de diferentes experiencias socioculturales familiares de estos grupos de individuos no blancos. </w:t>
      </w:r>
      <w:r>
        <w:rPr>
          <w:rFonts w:ascii="Times New Roman" w:hAnsi="Times New Roman"/>
          <w:sz w:val="24"/>
          <w:szCs w:val="24"/>
        </w:rPr>
        <w:lastRenderedPageBreak/>
        <w:t>Utilizamos, comparativamente, varios análisis de la historiografía brasileña para corroborar nuestra tesis central de que los comportamientos familiares no deben generalizarse y que estos deben ser tratados a partir de la consideración de diferentes universos, diferentes categorías raciales, jerarquías sociales locales y estrategias socioeconómicas de los grupos.</w:t>
      </w:r>
      <w:r w:rsidR="006E735D">
        <w:rPr>
          <w:rFonts w:ascii="Times New Roman" w:hAnsi="Times New Roman"/>
          <w:sz w:val="24"/>
          <w:szCs w:val="24"/>
        </w:rPr>
        <w:t xml:space="preserve"> </w:t>
      </w:r>
      <w:r w:rsidR="006E37FC">
        <w:rPr>
          <w:rFonts w:ascii="Times New Roman" w:hAnsi="Times New Roman"/>
          <w:sz w:val="24"/>
          <w:szCs w:val="24"/>
        </w:rPr>
        <w:t>Analizamos la presencia de</w:t>
      </w:r>
      <w:r w:rsidR="006E735D">
        <w:rPr>
          <w:rFonts w:ascii="Times New Roman" w:hAnsi="Times New Roman"/>
          <w:sz w:val="24"/>
          <w:szCs w:val="24"/>
        </w:rPr>
        <w:t xml:space="preserve"> mujeres </w:t>
      </w:r>
      <w:r w:rsidR="006E37FC">
        <w:rPr>
          <w:rFonts w:ascii="Times New Roman" w:hAnsi="Times New Roman"/>
          <w:sz w:val="24"/>
          <w:szCs w:val="24"/>
        </w:rPr>
        <w:t xml:space="preserve">como </w:t>
      </w:r>
      <w:r w:rsidR="006E735D">
        <w:rPr>
          <w:rFonts w:ascii="Times New Roman" w:hAnsi="Times New Roman"/>
          <w:sz w:val="24"/>
          <w:szCs w:val="24"/>
        </w:rPr>
        <w:t xml:space="preserve">jefes </w:t>
      </w:r>
      <w:r w:rsidR="006E37FC">
        <w:rPr>
          <w:rFonts w:ascii="Times New Roman" w:hAnsi="Times New Roman"/>
          <w:sz w:val="24"/>
          <w:szCs w:val="24"/>
        </w:rPr>
        <w:t xml:space="preserve">de hogares e nos dimos cuenta que </w:t>
      </w:r>
      <w:r w:rsidR="006E735D">
        <w:rPr>
          <w:rFonts w:ascii="Times New Roman" w:hAnsi="Times New Roman"/>
          <w:sz w:val="24"/>
          <w:szCs w:val="24"/>
        </w:rPr>
        <w:t xml:space="preserve">las mujeres de color prácticamente dependían de su familia y su núcleo original para administrar sus propiedades, y si no había fácil acceso a mano de obra auxiliar, le correspondería a las redes familiares y vecinales brindar el apoyo necesario para enfrentar los desafíos. </w:t>
      </w:r>
      <w:r w:rsidR="006E735D">
        <w:rPr>
          <w:rFonts w:ascii="Times New Roman" w:hAnsi="Times New Roman"/>
          <w:sz w:val="24"/>
          <w:szCs w:val="24"/>
        </w:rPr>
        <w:t>Verificamos</w:t>
      </w:r>
      <w:r w:rsidR="006E735D" w:rsidRPr="004C1222">
        <w:rPr>
          <w:rFonts w:ascii="Times New Roman" w:hAnsi="Times New Roman"/>
          <w:sz w:val="24"/>
          <w:szCs w:val="24"/>
        </w:rPr>
        <w:t xml:space="preserve"> </w:t>
      </w:r>
      <w:r w:rsidR="002F3DA0">
        <w:rPr>
          <w:rFonts w:ascii="Times New Roman" w:hAnsi="Times New Roman"/>
          <w:sz w:val="24"/>
          <w:szCs w:val="24"/>
        </w:rPr>
        <w:t xml:space="preserve">también </w:t>
      </w:r>
      <w:r w:rsidR="006E735D" w:rsidRPr="004C1222">
        <w:rPr>
          <w:rFonts w:ascii="Times New Roman" w:hAnsi="Times New Roman"/>
          <w:sz w:val="24"/>
          <w:szCs w:val="24"/>
        </w:rPr>
        <w:t>el comportamiento de este grupo en la instancia de las relaciones de padrinos</w:t>
      </w:r>
      <w:r w:rsidR="002F3DA0">
        <w:rPr>
          <w:rFonts w:ascii="Times New Roman" w:hAnsi="Times New Roman"/>
          <w:sz w:val="24"/>
          <w:szCs w:val="24"/>
        </w:rPr>
        <w:t xml:space="preserve">. Estés </w:t>
      </w:r>
      <w:r w:rsidR="002F3DA0" w:rsidRPr="004C1222">
        <w:rPr>
          <w:rFonts w:ascii="Times New Roman" w:hAnsi="Times New Roman"/>
          <w:sz w:val="24"/>
          <w:szCs w:val="24"/>
        </w:rPr>
        <w:t>buscaban protección para ellos y sus hijos, la posibilidad de ascensión social, extendiendo su parent</w:t>
      </w:r>
      <w:r w:rsidR="002F3DA0">
        <w:rPr>
          <w:rFonts w:ascii="Times New Roman" w:hAnsi="Times New Roman"/>
          <w:sz w:val="24"/>
          <w:szCs w:val="24"/>
        </w:rPr>
        <w:t>esco con el mundo de los libres e</w:t>
      </w:r>
      <w:r w:rsidR="002F3DA0" w:rsidRPr="004C1222">
        <w:rPr>
          <w:rFonts w:ascii="Times New Roman" w:hAnsi="Times New Roman"/>
          <w:sz w:val="24"/>
          <w:szCs w:val="24"/>
        </w:rPr>
        <w:t xml:space="preserve"> rechazando incluso a los de la misma condición</w:t>
      </w:r>
      <w:r w:rsidR="002F3DA0">
        <w:rPr>
          <w:rFonts w:ascii="Times New Roman" w:hAnsi="Times New Roman"/>
          <w:sz w:val="24"/>
          <w:szCs w:val="24"/>
        </w:rPr>
        <w:t>.</w:t>
      </w:r>
    </w:p>
    <w:p w14:paraId="72E8DF70" w14:textId="77777777" w:rsidR="00D7462C" w:rsidRDefault="00D7462C" w:rsidP="003A6320">
      <w:pPr>
        <w:spacing w:after="0" w:line="480" w:lineRule="auto"/>
        <w:ind w:firstLine="709"/>
        <w:jc w:val="both"/>
        <w:rPr>
          <w:rFonts w:ascii="Times New Roman" w:hAnsi="Times New Roman"/>
          <w:sz w:val="24"/>
          <w:szCs w:val="24"/>
        </w:rPr>
      </w:pPr>
    </w:p>
    <w:p w14:paraId="6AD0D3AE" w14:textId="57877C53" w:rsidR="00D7462C" w:rsidRDefault="00240AEE" w:rsidP="003A6320">
      <w:pPr>
        <w:spacing w:after="0" w:line="480" w:lineRule="auto"/>
        <w:ind w:firstLine="709"/>
        <w:jc w:val="both"/>
        <w:rPr>
          <w:rFonts w:ascii="Times New Roman" w:hAnsi="Times New Roman"/>
          <w:sz w:val="24"/>
          <w:szCs w:val="24"/>
        </w:rPr>
      </w:pPr>
      <w:r>
        <w:rPr>
          <w:rFonts w:ascii="Times New Roman" w:hAnsi="Times New Roman"/>
          <w:sz w:val="24"/>
          <w:szCs w:val="24"/>
        </w:rPr>
        <w:t>Refer</w:t>
      </w:r>
      <w:r w:rsidR="005C187E">
        <w:rPr>
          <w:rFonts w:ascii="Times New Roman" w:hAnsi="Times New Roman"/>
          <w:sz w:val="24"/>
          <w:szCs w:val="24"/>
        </w:rPr>
        <w:t>e</w:t>
      </w:r>
      <w:r>
        <w:rPr>
          <w:rFonts w:ascii="Times New Roman" w:hAnsi="Times New Roman"/>
          <w:sz w:val="24"/>
          <w:szCs w:val="24"/>
        </w:rPr>
        <w:t xml:space="preserve">ncias </w:t>
      </w:r>
      <w:r w:rsidR="005C187E">
        <w:rPr>
          <w:rFonts w:ascii="Times New Roman" w:hAnsi="Times New Roman"/>
          <w:sz w:val="24"/>
          <w:szCs w:val="24"/>
        </w:rPr>
        <w:t>bibliográficas:</w:t>
      </w:r>
    </w:p>
    <w:p w14:paraId="3F1D1DFD" w14:textId="06BD9FB5" w:rsidR="004A31CF" w:rsidRPr="006769DD" w:rsidRDefault="00291F5B" w:rsidP="004A31CF">
      <w:pPr>
        <w:jc w:val="both"/>
        <w:rPr>
          <w:rFonts w:ascii="Times New Roman" w:hAnsi="Times New Roman"/>
          <w:sz w:val="24"/>
          <w:szCs w:val="24"/>
        </w:rPr>
      </w:pPr>
      <w:r>
        <w:rPr>
          <w:rFonts w:ascii="Times New Roman" w:hAnsi="Times New Roman"/>
          <w:sz w:val="24"/>
          <w:szCs w:val="24"/>
        </w:rPr>
        <w:t xml:space="preserve">BOTELHO, </w:t>
      </w:r>
      <w:proofErr w:type="spellStart"/>
      <w:proofErr w:type="gramStart"/>
      <w:r>
        <w:rPr>
          <w:rFonts w:ascii="Times New Roman" w:hAnsi="Times New Roman"/>
          <w:sz w:val="24"/>
          <w:szCs w:val="24"/>
        </w:rPr>
        <w:t>Tarcísio</w:t>
      </w:r>
      <w:proofErr w:type="spellEnd"/>
      <w:r w:rsidR="002F787E">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1977)</w:t>
      </w:r>
      <w:r w:rsidR="004A31CF" w:rsidRPr="006769DD">
        <w:rPr>
          <w:rFonts w:ascii="Times New Roman" w:hAnsi="Times New Roman"/>
          <w:sz w:val="24"/>
          <w:szCs w:val="24"/>
        </w:rPr>
        <w:t xml:space="preserve"> </w:t>
      </w:r>
      <w:proofErr w:type="spellStart"/>
      <w:r w:rsidR="004A31CF" w:rsidRPr="006769DD">
        <w:rPr>
          <w:rFonts w:ascii="Times New Roman" w:hAnsi="Times New Roman"/>
          <w:sz w:val="24"/>
          <w:szCs w:val="24"/>
        </w:rPr>
        <w:t>Batismo</w:t>
      </w:r>
      <w:proofErr w:type="spellEnd"/>
      <w:r w:rsidR="004A31CF" w:rsidRPr="006769DD">
        <w:rPr>
          <w:rFonts w:ascii="Times New Roman" w:hAnsi="Times New Roman"/>
          <w:sz w:val="24"/>
          <w:szCs w:val="24"/>
        </w:rPr>
        <w:t xml:space="preserve"> e </w:t>
      </w:r>
      <w:proofErr w:type="spellStart"/>
      <w:r w:rsidR="004A31CF" w:rsidRPr="006769DD">
        <w:rPr>
          <w:rFonts w:ascii="Times New Roman" w:hAnsi="Times New Roman"/>
          <w:sz w:val="24"/>
          <w:szCs w:val="24"/>
        </w:rPr>
        <w:t>compadrio</w:t>
      </w:r>
      <w:proofErr w:type="spellEnd"/>
      <w:r w:rsidR="004A31CF" w:rsidRPr="006769DD">
        <w:rPr>
          <w:rFonts w:ascii="Times New Roman" w:hAnsi="Times New Roman"/>
          <w:sz w:val="24"/>
          <w:szCs w:val="24"/>
        </w:rPr>
        <w:t xml:space="preserve"> de </w:t>
      </w:r>
      <w:proofErr w:type="spellStart"/>
      <w:r w:rsidR="004A31CF" w:rsidRPr="006769DD">
        <w:rPr>
          <w:rFonts w:ascii="Times New Roman" w:hAnsi="Times New Roman"/>
          <w:sz w:val="24"/>
          <w:szCs w:val="24"/>
        </w:rPr>
        <w:t>escravos</w:t>
      </w:r>
      <w:proofErr w:type="spellEnd"/>
      <w:r w:rsidR="004A31CF" w:rsidRPr="006769DD">
        <w:rPr>
          <w:rFonts w:ascii="Times New Roman" w:hAnsi="Times New Roman"/>
          <w:sz w:val="24"/>
          <w:szCs w:val="24"/>
        </w:rPr>
        <w:t xml:space="preserve">: Montes Claros (MG), </w:t>
      </w:r>
      <w:proofErr w:type="spellStart"/>
      <w:r w:rsidR="004A31CF" w:rsidRPr="006769DD">
        <w:rPr>
          <w:rFonts w:ascii="Times New Roman" w:hAnsi="Times New Roman"/>
          <w:sz w:val="24"/>
          <w:szCs w:val="24"/>
        </w:rPr>
        <w:t>século</w:t>
      </w:r>
      <w:proofErr w:type="spellEnd"/>
      <w:r w:rsidR="004A31CF" w:rsidRPr="006769DD">
        <w:rPr>
          <w:rFonts w:ascii="Times New Roman" w:hAnsi="Times New Roman"/>
          <w:sz w:val="24"/>
          <w:szCs w:val="24"/>
        </w:rPr>
        <w:t xml:space="preserve"> XIX. </w:t>
      </w:r>
      <w:r w:rsidR="004A31CF" w:rsidRPr="00510C26">
        <w:rPr>
          <w:rFonts w:ascii="Times New Roman" w:hAnsi="Times New Roman"/>
          <w:i/>
          <w:sz w:val="24"/>
          <w:szCs w:val="24"/>
        </w:rPr>
        <w:t xml:space="preserve">Locus Revista de </w:t>
      </w:r>
      <w:proofErr w:type="spellStart"/>
      <w:r w:rsidR="004A31CF" w:rsidRPr="00510C26">
        <w:rPr>
          <w:rFonts w:ascii="Times New Roman" w:hAnsi="Times New Roman"/>
          <w:i/>
          <w:sz w:val="24"/>
          <w:szCs w:val="24"/>
        </w:rPr>
        <w:t>História</w:t>
      </w:r>
      <w:proofErr w:type="spellEnd"/>
      <w:r w:rsidR="00427992">
        <w:rPr>
          <w:rFonts w:ascii="Times New Roman" w:hAnsi="Times New Roman"/>
          <w:sz w:val="24"/>
          <w:szCs w:val="24"/>
        </w:rPr>
        <w:t xml:space="preserve">. </w:t>
      </w:r>
      <w:proofErr w:type="spellStart"/>
      <w:r w:rsidR="00427992">
        <w:rPr>
          <w:rFonts w:ascii="Times New Roman" w:hAnsi="Times New Roman"/>
          <w:sz w:val="24"/>
          <w:szCs w:val="24"/>
        </w:rPr>
        <w:t>Juiz</w:t>
      </w:r>
      <w:proofErr w:type="spellEnd"/>
      <w:r w:rsidR="00427992">
        <w:rPr>
          <w:rFonts w:ascii="Times New Roman" w:hAnsi="Times New Roman"/>
          <w:sz w:val="24"/>
          <w:szCs w:val="24"/>
        </w:rPr>
        <w:t xml:space="preserve"> de </w:t>
      </w:r>
      <w:proofErr w:type="spellStart"/>
      <w:r w:rsidR="00427992">
        <w:rPr>
          <w:rFonts w:ascii="Times New Roman" w:hAnsi="Times New Roman"/>
          <w:sz w:val="24"/>
          <w:szCs w:val="24"/>
        </w:rPr>
        <w:t>Fora</w:t>
      </w:r>
      <w:proofErr w:type="spellEnd"/>
      <w:r w:rsidR="00427992">
        <w:rPr>
          <w:rFonts w:ascii="Times New Roman" w:hAnsi="Times New Roman"/>
          <w:sz w:val="24"/>
          <w:szCs w:val="24"/>
        </w:rPr>
        <w:t>: Ed. UFJF</w:t>
      </w:r>
      <w:r w:rsidR="004A31CF" w:rsidRPr="006769DD">
        <w:rPr>
          <w:rFonts w:ascii="Times New Roman" w:hAnsi="Times New Roman"/>
          <w:sz w:val="24"/>
          <w:szCs w:val="24"/>
        </w:rPr>
        <w:t xml:space="preserve">. </w:t>
      </w:r>
    </w:p>
    <w:p w14:paraId="324A7085" w14:textId="17060E4C" w:rsidR="004A31CF" w:rsidRPr="006769DD" w:rsidRDefault="004A31CF" w:rsidP="004A31CF">
      <w:pPr>
        <w:spacing w:after="0" w:line="240" w:lineRule="auto"/>
        <w:jc w:val="both"/>
        <w:rPr>
          <w:rFonts w:ascii="Times New Roman" w:hAnsi="Times New Roman"/>
          <w:sz w:val="24"/>
          <w:szCs w:val="24"/>
        </w:rPr>
      </w:pPr>
      <w:r w:rsidRPr="006769DD">
        <w:rPr>
          <w:rFonts w:ascii="Times New Roman" w:hAnsi="Times New Roman"/>
          <w:sz w:val="24"/>
          <w:szCs w:val="24"/>
        </w:rPr>
        <w:t xml:space="preserve">_________________. A </w:t>
      </w:r>
      <w:proofErr w:type="spellStart"/>
      <w:r w:rsidRPr="006769DD">
        <w:rPr>
          <w:rFonts w:ascii="Times New Roman" w:hAnsi="Times New Roman"/>
          <w:sz w:val="24"/>
          <w:szCs w:val="24"/>
        </w:rPr>
        <w:t>família</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mineira</w:t>
      </w:r>
      <w:proofErr w:type="spellEnd"/>
      <w:r w:rsidRPr="006769DD">
        <w:rPr>
          <w:rFonts w:ascii="Times New Roman" w:hAnsi="Times New Roman"/>
          <w:sz w:val="24"/>
          <w:szCs w:val="24"/>
        </w:rPr>
        <w:t xml:space="preserve"> no </w:t>
      </w:r>
      <w:proofErr w:type="spellStart"/>
      <w:r w:rsidRPr="006769DD">
        <w:rPr>
          <w:rFonts w:ascii="Times New Roman" w:hAnsi="Times New Roman"/>
          <w:sz w:val="24"/>
          <w:szCs w:val="24"/>
        </w:rPr>
        <w:t>século</w:t>
      </w:r>
      <w:proofErr w:type="spellEnd"/>
      <w:r w:rsidRPr="006769DD">
        <w:rPr>
          <w:rFonts w:ascii="Times New Roman" w:hAnsi="Times New Roman"/>
          <w:sz w:val="24"/>
          <w:szCs w:val="24"/>
        </w:rPr>
        <w:t xml:space="preserve"> XIX. </w:t>
      </w:r>
      <w:r w:rsidR="00291F5B">
        <w:rPr>
          <w:rFonts w:ascii="Times New Roman" w:hAnsi="Times New Roman"/>
          <w:sz w:val="24"/>
          <w:szCs w:val="24"/>
        </w:rPr>
        <w:t>(2013)</w:t>
      </w:r>
      <w:r w:rsidR="00291F5B">
        <w:rPr>
          <w:rFonts w:ascii="Times New Roman" w:hAnsi="Times New Roman"/>
          <w:sz w:val="24"/>
          <w:szCs w:val="24"/>
        </w:rPr>
        <w:t xml:space="preserve"> </w:t>
      </w:r>
      <w:r w:rsidRPr="006769DD">
        <w:rPr>
          <w:rFonts w:ascii="Times New Roman" w:hAnsi="Times New Roman"/>
          <w:sz w:val="24"/>
          <w:szCs w:val="24"/>
        </w:rPr>
        <w:t xml:space="preserve">In: </w:t>
      </w:r>
      <w:proofErr w:type="spellStart"/>
      <w:r w:rsidRPr="00291F5B">
        <w:rPr>
          <w:rFonts w:ascii="Times New Roman" w:hAnsi="Times New Roman"/>
          <w:i/>
          <w:sz w:val="24"/>
          <w:szCs w:val="24"/>
        </w:rPr>
        <w:t>História</w:t>
      </w:r>
      <w:proofErr w:type="spellEnd"/>
      <w:r w:rsidRPr="00291F5B">
        <w:rPr>
          <w:rFonts w:ascii="Times New Roman" w:hAnsi="Times New Roman"/>
          <w:i/>
          <w:sz w:val="24"/>
          <w:szCs w:val="24"/>
        </w:rPr>
        <w:t xml:space="preserve"> de Minas Gerais</w:t>
      </w:r>
      <w:r w:rsidRPr="006769DD">
        <w:rPr>
          <w:rFonts w:ascii="Times New Roman" w:hAnsi="Times New Roman"/>
          <w:sz w:val="24"/>
          <w:szCs w:val="24"/>
        </w:rPr>
        <w:t xml:space="preserve"> – </w:t>
      </w:r>
      <w:r w:rsidR="00291F5B">
        <w:rPr>
          <w:rFonts w:ascii="Times New Roman" w:hAnsi="Times New Roman"/>
          <w:i/>
          <w:sz w:val="24"/>
          <w:szCs w:val="24"/>
        </w:rPr>
        <w:t xml:space="preserve">A </w:t>
      </w:r>
      <w:proofErr w:type="spellStart"/>
      <w:r w:rsidR="00291F5B">
        <w:rPr>
          <w:rFonts w:ascii="Times New Roman" w:hAnsi="Times New Roman"/>
          <w:i/>
          <w:sz w:val="24"/>
          <w:szCs w:val="24"/>
        </w:rPr>
        <w:t>Província</w:t>
      </w:r>
      <w:proofErr w:type="spellEnd"/>
      <w:r w:rsidR="00291F5B">
        <w:rPr>
          <w:rFonts w:ascii="Times New Roman" w:hAnsi="Times New Roman"/>
          <w:i/>
          <w:sz w:val="24"/>
          <w:szCs w:val="24"/>
        </w:rPr>
        <w:t xml:space="preserve"> de M</w:t>
      </w:r>
      <w:r w:rsidRPr="00291F5B">
        <w:rPr>
          <w:rFonts w:ascii="Times New Roman" w:hAnsi="Times New Roman"/>
          <w:i/>
          <w:sz w:val="24"/>
          <w:szCs w:val="24"/>
        </w:rPr>
        <w:t>inas</w:t>
      </w:r>
      <w:r w:rsidRPr="006769DD">
        <w:rPr>
          <w:rFonts w:ascii="Times New Roman" w:hAnsi="Times New Roman"/>
          <w:sz w:val="24"/>
          <w:szCs w:val="24"/>
        </w:rPr>
        <w:t xml:space="preserve">- vol2. </w:t>
      </w:r>
      <w:r w:rsidR="00291F5B">
        <w:rPr>
          <w:rFonts w:ascii="Times New Roman" w:hAnsi="Times New Roman"/>
          <w:sz w:val="24"/>
          <w:szCs w:val="24"/>
        </w:rPr>
        <w:t>(</w:t>
      </w:r>
      <w:proofErr w:type="spellStart"/>
      <w:r w:rsidR="00291F5B">
        <w:rPr>
          <w:rFonts w:ascii="Times New Roman" w:hAnsi="Times New Roman"/>
          <w:sz w:val="24"/>
          <w:szCs w:val="24"/>
        </w:rPr>
        <w:t>Eds</w:t>
      </w:r>
      <w:proofErr w:type="spellEnd"/>
      <w:proofErr w:type="gramStart"/>
      <w:r w:rsidR="00291F5B">
        <w:rPr>
          <w:rFonts w:ascii="Times New Roman" w:hAnsi="Times New Roman"/>
          <w:sz w:val="24"/>
          <w:szCs w:val="24"/>
        </w:rPr>
        <w:t>)</w:t>
      </w:r>
      <w:r w:rsidR="0054428D">
        <w:rPr>
          <w:rFonts w:ascii="Times New Roman" w:hAnsi="Times New Roman"/>
          <w:sz w:val="24"/>
          <w:szCs w:val="24"/>
        </w:rPr>
        <w:t xml:space="preserve"> </w:t>
      </w:r>
      <w:r w:rsidR="00291F5B">
        <w:rPr>
          <w:rFonts w:ascii="Times New Roman" w:hAnsi="Times New Roman"/>
          <w:sz w:val="24"/>
          <w:szCs w:val="24"/>
        </w:rPr>
        <w:t>.</w:t>
      </w:r>
      <w:r w:rsidRPr="006769DD">
        <w:rPr>
          <w:rFonts w:ascii="Times New Roman" w:hAnsi="Times New Roman"/>
          <w:sz w:val="24"/>
          <w:szCs w:val="24"/>
        </w:rPr>
        <w:t>Belo</w:t>
      </w:r>
      <w:proofErr w:type="gramEnd"/>
      <w:r w:rsidRPr="006769DD">
        <w:rPr>
          <w:rFonts w:ascii="Times New Roman" w:hAnsi="Times New Roman"/>
          <w:sz w:val="24"/>
          <w:szCs w:val="24"/>
        </w:rPr>
        <w:t xml:space="preserve"> Horizonte: Autentica E</w:t>
      </w:r>
      <w:r w:rsidR="00291F5B">
        <w:rPr>
          <w:rFonts w:ascii="Times New Roman" w:hAnsi="Times New Roman"/>
          <w:sz w:val="24"/>
          <w:szCs w:val="24"/>
        </w:rPr>
        <w:t xml:space="preserve">ditora; </w:t>
      </w:r>
      <w:proofErr w:type="spellStart"/>
      <w:r w:rsidR="00291F5B">
        <w:rPr>
          <w:rFonts w:ascii="Times New Roman" w:hAnsi="Times New Roman"/>
          <w:sz w:val="24"/>
          <w:szCs w:val="24"/>
        </w:rPr>
        <w:t>Companhia</w:t>
      </w:r>
      <w:proofErr w:type="spellEnd"/>
      <w:r w:rsidR="00291F5B">
        <w:rPr>
          <w:rFonts w:ascii="Times New Roman" w:hAnsi="Times New Roman"/>
          <w:sz w:val="24"/>
          <w:szCs w:val="24"/>
        </w:rPr>
        <w:t xml:space="preserve"> do Tempo.</w:t>
      </w:r>
    </w:p>
    <w:p w14:paraId="15115A5E" w14:textId="77777777" w:rsidR="004A31CF" w:rsidRDefault="004A31CF" w:rsidP="004A31CF">
      <w:pPr>
        <w:jc w:val="both"/>
        <w:rPr>
          <w:rFonts w:ascii="Times New Roman" w:hAnsi="Times New Roman"/>
          <w:sz w:val="24"/>
          <w:szCs w:val="24"/>
        </w:rPr>
      </w:pPr>
    </w:p>
    <w:p w14:paraId="40CF0DA9" w14:textId="5E5F2481" w:rsidR="004A31CF" w:rsidRDefault="004A31CF" w:rsidP="004A31CF">
      <w:pPr>
        <w:jc w:val="both"/>
        <w:rPr>
          <w:rFonts w:ascii="Times New Roman" w:hAnsi="Times New Roman"/>
          <w:sz w:val="24"/>
          <w:szCs w:val="24"/>
        </w:rPr>
      </w:pPr>
      <w:r w:rsidRPr="006769DD">
        <w:rPr>
          <w:rFonts w:ascii="Times New Roman" w:hAnsi="Times New Roman"/>
          <w:sz w:val="24"/>
          <w:szCs w:val="24"/>
        </w:rPr>
        <w:t xml:space="preserve">BRÜGGER, </w:t>
      </w:r>
      <w:proofErr w:type="spellStart"/>
      <w:r w:rsidRPr="006769DD">
        <w:rPr>
          <w:rFonts w:ascii="Times New Roman" w:hAnsi="Times New Roman"/>
          <w:sz w:val="24"/>
          <w:szCs w:val="24"/>
        </w:rPr>
        <w:t>Sílvia</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Maria</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Jardim</w:t>
      </w:r>
      <w:proofErr w:type="spellEnd"/>
      <w:r>
        <w:rPr>
          <w:rFonts w:ascii="Times New Roman" w:hAnsi="Times New Roman"/>
          <w:sz w:val="24"/>
          <w:szCs w:val="24"/>
        </w:rPr>
        <w:t>.</w:t>
      </w:r>
      <w:r w:rsidR="0054428D">
        <w:rPr>
          <w:rFonts w:ascii="Times New Roman" w:hAnsi="Times New Roman"/>
          <w:sz w:val="24"/>
          <w:szCs w:val="24"/>
        </w:rPr>
        <w:t xml:space="preserve"> </w:t>
      </w:r>
      <w:r w:rsidR="00291F5B">
        <w:rPr>
          <w:rFonts w:ascii="Times New Roman" w:hAnsi="Times New Roman"/>
          <w:sz w:val="24"/>
          <w:szCs w:val="24"/>
        </w:rPr>
        <w:t>(2002).</w:t>
      </w:r>
      <w:r w:rsidRPr="004A31CF">
        <w:rPr>
          <w:rFonts w:ascii="Times New Roman" w:hAnsi="Times New Roman"/>
          <w:sz w:val="24"/>
          <w:szCs w:val="24"/>
        </w:rPr>
        <w:t xml:space="preserve"> </w:t>
      </w:r>
      <w:r w:rsidRPr="006769DD">
        <w:rPr>
          <w:rFonts w:ascii="Times New Roman" w:hAnsi="Times New Roman"/>
          <w:sz w:val="24"/>
          <w:szCs w:val="24"/>
        </w:rPr>
        <w:t xml:space="preserve">Minas Patriarcal - </w:t>
      </w:r>
      <w:proofErr w:type="spellStart"/>
      <w:r w:rsidRPr="006769DD">
        <w:rPr>
          <w:rFonts w:ascii="Times New Roman" w:hAnsi="Times New Roman"/>
          <w:sz w:val="24"/>
          <w:szCs w:val="24"/>
        </w:rPr>
        <w:t>Família</w:t>
      </w:r>
      <w:proofErr w:type="spellEnd"/>
      <w:r w:rsidRPr="006769DD">
        <w:rPr>
          <w:rFonts w:ascii="Times New Roman" w:hAnsi="Times New Roman"/>
          <w:sz w:val="24"/>
          <w:szCs w:val="24"/>
        </w:rPr>
        <w:t xml:space="preserve"> e </w:t>
      </w:r>
      <w:proofErr w:type="spellStart"/>
      <w:r w:rsidRPr="006769DD">
        <w:rPr>
          <w:rFonts w:ascii="Times New Roman" w:hAnsi="Times New Roman"/>
          <w:sz w:val="24"/>
          <w:szCs w:val="24"/>
        </w:rPr>
        <w:t>Sociedade</w:t>
      </w:r>
      <w:proofErr w:type="spellEnd"/>
      <w:r w:rsidRPr="006769DD">
        <w:rPr>
          <w:rFonts w:ascii="Times New Roman" w:hAnsi="Times New Roman"/>
          <w:sz w:val="24"/>
          <w:szCs w:val="24"/>
        </w:rPr>
        <w:t xml:space="preserve"> -São Jo</w:t>
      </w:r>
      <w:r w:rsidR="0054428D">
        <w:rPr>
          <w:rFonts w:ascii="Times New Roman" w:hAnsi="Times New Roman"/>
          <w:sz w:val="24"/>
          <w:szCs w:val="24"/>
        </w:rPr>
        <w:t xml:space="preserve">ão del </w:t>
      </w:r>
      <w:proofErr w:type="spellStart"/>
      <w:r w:rsidR="0054428D">
        <w:rPr>
          <w:rFonts w:ascii="Times New Roman" w:hAnsi="Times New Roman"/>
          <w:sz w:val="24"/>
          <w:szCs w:val="24"/>
        </w:rPr>
        <w:t>Rei</w:t>
      </w:r>
      <w:proofErr w:type="spellEnd"/>
      <w:r w:rsidR="0054428D">
        <w:rPr>
          <w:rFonts w:ascii="Times New Roman" w:hAnsi="Times New Roman"/>
          <w:sz w:val="24"/>
          <w:szCs w:val="24"/>
        </w:rPr>
        <w:t xml:space="preserve">, </w:t>
      </w:r>
      <w:proofErr w:type="spellStart"/>
      <w:r w:rsidR="0054428D">
        <w:rPr>
          <w:rFonts w:ascii="Times New Roman" w:hAnsi="Times New Roman"/>
          <w:sz w:val="24"/>
          <w:szCs w:val="24"/>
        </w:rPr>
        <w:t>Séculos</w:t>
      </w:r>
      <w:proofErr w:type="spellEnd"/>
      <w:r w:rsidR="0054428D">
        <w:rPr>
          <w:rFonts w:ascii="Times New Roman" w:hAnsi="Times New Roman"/>
          <w:sz w:val="24"/>
          <w:szCs w:val="24"/>
        </w:rPr>
        <w:t xml:space="preserve"> XVIII e </w:t>
      </w:r>
      <w:proofErr w:type="spellStart"/>
      <w:r w:rsidR="0054428D">
        <w:rPr>
          <w:rFonts w:ascii="Times New Roman" w:hAnsi="Times New Roman"/>
          <w:sz w:val="24"/>
          <w:szCs w:val="24"/>
        </w:rPr>
        <w:t>XIX.T</w:t>
      </w:r>
      <w:r w:rsidR="0054428D" w:rsidRPr="0054428D">
        <w:rPr>
          <w:rFonts w:ascii="Times New Roman" w:hAnsi="Times New Roman"/>
          <w:sz w:val="24"/>
          <w:szCs w:val="24"/>
        </w:rPr>
        <w:t>esis</w:t>
      </w:r>
      <w:proofErr w:type="spellEnd"/>
      <w:r w:rsidR="0054428D" w:rsidRPr="0054428D">
        <w:rPr>
          <w:rFonts w:ascii="Times New Roman" w:hAnsi="Times New Roman"/>
          <w:sz w:val="24"/>
          <w:szCs w:val="24"/>
        </w:rPr>
        <w:t xml:space="preserve"> de doctorado</w:t>
      </w:r>
      <w:r w:rsidR="0054428D">
        <w:rPr>
          <w:rFonts w:ascii="Times New Roman" w:hAnsi="Times New Roman"/>
          <w:sz w:val="24"/>
          <w:szCs w:val="24"/>
        </w:rPr>
        <w:t xml:space="preserve">. </w:t>
      </w:r>
      <w:proofErr w:type="spellStart"/>
      <w:r w:rsidR="0054428D">
        <w:rPr>
          <w:rFonts w:ascii="Times New Roman" w:hAnsi="Times New Roman"/>
          <w:sz w:val="24"/>
          <w:szCs w:val="24"/>
        </w:rPr>
        <w:t>Niterói</w:t>
      </w:r>
      <w:proofErr w:type="spellEnd"/>
      <w:r w:rsidR="0054428D">
        <w:rPr>
          <w:rFonts w:ascii="Times New Roman" w:hAnsi="Times New Roman"/>
          <w:sz w:val="24"/>
          <w:szCs w:val="24"/>
        </w:rPr>
        <w:t>, UFF</w:t>
      </w:r>
      <w:r w:rsidRPr="006769DD">
        <w:rPr>
          <w:rFonts w:ascii="Times New Roman" w:hAnsi="Times New Roman"/>
          <w:sz w:val="24"/>
          <w:szCs w:val="24"/>
        </w:rPr>
        <w:t xml:space="preserve">. </w:t>
      </w:r>
    </w:p>
    <w:p w14:paraId="00C0FDE2" w14:textId="17560398" w:rsidR="0054428D" w:rsidRDefault="0054428D" w:rsidP="008C69E4">
      <w:pPr>
        <w:jc w:val="both"/>
        <w:rPr>
          <w:rFonts w:ascii="Times New Roman" w:hAnsi="Times New Roman"/>
          <w:sz w:val="24"/>
          <w:szCs w:val="24"/>
        </w:rPr>
      </w:pPr>
      <w:r w:rsidRPr="006769DD">
        <w:rPr>
          <w:rFonts w:ascii="Times New Roman" w:hAnsi="Times New Roman"/>
          <w:sz w:val="24"/>
          <w:szCs w:val="24"/>
        </w:rPr>
        <w:t xml:space="preserve">COSTA, </w:t>
      </w:r>
      <w:proofErr w:type="spellStart"/>
      <w:r w:rsidRPr="006769DD">
        <w:rPr>
          <w:rFonts w:ascii="Times New Roman" w:hAnsi="Times New Roman"/>
          <w:sz w:val="24"/>
          <w:szCs w:val="24"/>
        </w:rPr>
        <w:t>Iraci</w:t>
      </w:r>
      <w:proofErr w:type="spellEnd"/>
      <w:r w:rsidRPr="006769DD">
        <w:rPr>
          <w:rFonts w:ascii="Times New Roman" w:hAnsi="Times New Roman"/>
          <w:sz w:val="24"/>
          <w:szCs w:val="24"/>
        </w:rPr>
        <w:t xml:space="preserve"> del Nero da</w:t>
      </w:r>
      <w:r>
        <w:rPr>
          <w:rFonts w:ascii="Times New Roman" w:hAnsi="Times New Roman"/>
          <w:sz w:val="24"/>
          <w:szCs w:val="24"/>
        </w:rPr>
        <w:t xml:space="preserve">. (1979) </w:t>
      </w:r>
      <w:r w:rsidRPr="0054428D">
        <w:rPr>
          <w:rFonts w:ascii="Times New Roman" w:hAnsi="Times New Roman"/>
          <w:i/>
          <w:sz w:val="24"/>
          <w:szCs w:val="24"/>
        </w:rPr>
        <w:t xml:space="preserve">Vila Rica: </w:t>
      </w:r>
      <w:proofErr w:type="spellStart"/>
      <w:r w:rsidRPr="0054428D">
        <w:rPr>
          <w:rFonts w:ascii="Times New Roman" w:hAnsi="Times New Roman"/>
          <w:i/>
          <w:sz w:val="24"/>
          <w:szCs w:val="24"/>
        </w:rPr>
        <w:t>população</w:t>
      </w:r>
      <w:proofErr w:type="spellEnd"/>
      <w:r w:rsidRPr="0054428D">
        <w:rPr>
          <w:rFonts w:ascii="Times New Roman" w:hAnsi="Times New Roman"/>
          <w:i/>
          <w:sz w:val="24"/>
          <w:szCs w:val="24"/>
        </w:rPr>
        <w:t xml:space="preserve"> (1719 – 1826)</w:t>
      </w:r>
      <w:r w:rsidRPr="006769DD">
        <w:rPr>
          <w:rFonts w:ascii="Times New Roman" w:hAnsi="Times New Roman"/>
          <w:sz w:val="24"/>
          <w:szCs w:val="24"/>
        </w:rPr>
        <w:t>. São Paulo: IPE/U</w:t>
      </w:r>
      <w:r>
        <w:rPr>
          <w:rFonts w:ascii="Times New Roman" w:hAnsi="Times New Roman"/>
          <w:sz w:val="24"/>
          <w:szCs w:val="24"/>
        </w:rPr>
        <w:t>SP.</w:t>
      </w:r>
    </w:p>
    <w:p w14:paraId="7DEDECD4" w14:textId="28DCA36C" w:rsidR="008C69E4" w:rsidRPr="006769DD" w:rsidRDefault="0054428D" w:rsidP="008C69E4">
      <w:pPr>
        <w:jc w:val="both"/>
        <w:rPr>
          <w:rFonts w:ascii="Times New Roman" w:hAnsi="Times New Roman"/>
          <w:sz w:val="24"/>
          <w:szCs w:val="24"/>
        </w:rPr>
      </w:pPr>
      <w:r>
        <w:rPr>
          <w:rFonts w:ascii="Times New Roman" w:hAnsi="Times New Roman"/>
          <w:sz w:val="24"/>
          <w:szCs w:val="24"/>
        </w:rPr>
        <w:t>______________________</w:t>
      </w:r>
      <w:r w:rsidR="008C69E4" w:rsidRPr="006769DD">
        <w:rPr>
          <w:rFonts w:ascii="Times New Roman" w:hAnsi="Times New Roman"/>
          <w:sz w:val="24"/>
          <w:szCs w:val="24"/>
        </w:rPr>
        <w:t xml:space="preserve">. </w:t>
      </w:r>
      <w:proofErr w:type="spellStart"/>
      <w:r w:rsidR="008C69E4" w:rsidRPr="0054428D">
        <w:rPr>
          <w:rFonts w:ascii="Times New Roman" w:hAnsi="Times New Roman"/>
          <w:i/>
          <w:sz w:val="24"/>
          <w:szCs w:val="24"/>
        </w:rPr>
        <w:t>Populações</w:t>
      </w:r>
      <w:proofErr w:type="spellEnd"/>
      <w:r w:rsidR="008C69E4" w:rsidRPr="0054428D">
        <w:rPr>
          <w:rFonts w:ascii="Times New Roman" w:hAnsi="Times New Roman"/>
          <w:i/>
          <w:sz w:val="24"/>
          <w:szCs w:val="24"/>
        </w:rPr>
        <w:t xml:space="preserve"> </w:t>
      </w:r>
      <w:proofErr w:type="spellStart"/>
      <w:r w:rsidR="008C69E4" w:rsidRPr="0054428D">
        <w:rPr>
          <w:rFonts w:ascii="Times New Roman" w:hAnsi="Times New Roman"/>
          <w:i/>
          <w:sz w:val="24"/>
          <w:szCs w:val="24"/>
        </w:rPr>
        <w:t>mineiras</w:t>
      </w:r>
      <w:proofErr w:type="spellEnd"/>
      <w:r w:rsidR="008C69E4" w:rsidRPr="0054428D">
        <w:rPr>
          <w:rFonts w:ascii="Times New Roman" w:hAnsi="Times New Roman"/>
          <w:i/>
          <w:sz w:val="24"/>
          <w:szCs w:val="24"/>
        </w:rPr>
        <w:t xml:space="preserve">: sobre a </w:t>
      </w:r>
      <w:proofErr w:type="spellStart"/>
      <w:r w:rsidR="008C69E4" w:rsidRPr="0054428D">
        <w:rPr>
          <w:rFonts w:ascii="Times New Roman" w:hAnsi="Times New Roman"/>
          <w:i/>
          <w:sz w:val="24"/>
          <w:szCs w:val="24"/>
        </w:rPr>
        <w:t>estrutura</w:t>
      </w:r>
      <w:proofErr w:type="spellEnd"/>
      <w:r w:rsidR="008C69E4" w:rsidRPr="0054428D">
        <w:rPr>
          <w:rFonts w:ascii="Times New Roman" w:hAnsi="Times New Roman"/>
          <w:i/>
          <w:sz w:val="24"/>
          <w:szCs w:val="24"/>
        </w:rPr>
        <w:t xml:space="preserve"> </w:t>
      </w:r>
      <w:proofErr w:type="spellStart"/>
      <w:r w:rsidR="008C69E4" w:rsidRPr="0054428D">
        <w:rPr>
          <w:rFonts w:ascii="Times New Roman" w:hAnsi="Times New Roman"/>
          <w:i/>
          <w:sz w:val="24"/>
          <w:szCs w:val="24"/>
        </w:rPr>
        <w:t>populacional</w:t>
      </w:r>
      <w:proofErr w:type="spellEnd"/>
      <w:r w:rsidR="008C69E4" w:rsidRPr="0054428D">
        <w:rPr>
          <w:rFonts w:ascii="Times New Roman" w:hAnsi="Times New Roman"/>
          <w:i/>
          <w:sz w:val="24"/>
          <w:szCs w:val="24"/>
        </w:rPr>
        <w:t xml:space="preserve"> de </w:t>
      </w:r>
      <w:proofErr w:type="spellStart"/>
      <w:r w:rsidR="008C69E4" w:rsidRPr="0054428D">
        <w:rPr>
          <w:rFonts w:ascii="Times New Roman" w:hAnsi="Times New Roman"/>
          <w:i/>
          <w:sz w:val="24"/>
          <w:szCs w:val="24"/>
        </w:rPr>
        <w:t>alguns</w:t>
      </w:r>
      <w:proofErr w:type="spellEnd"/>
      <w:r w:rsidR="008C69E4" w:rsidRPr="0054428D">
        <w:rPr>
          <w:rFonts w:ascii="Times New Roman" w:hAnsi="Times New Roman"/>
          <w:i/>
          <w:sz w:val="24"/>
          <w:szCs w:val="24"/>
        </w:rPr>
        <w:t xml:space="preserve"> núcleos </w:t>
      </w:r>
      <w:proofErr w:type="spellStart"/>
      <w:r w:rsidR="008C69E4" w:rsidRPr="0054428D">
        <w:rPr>
          <w:rFonts w:ascii="Times New Roman" w:hAnsi="Times New Roman"/>
          <w:i/>
          <w:sz w:val="24"/>
          <w:szCs w:val="24"/>
        </w:rPr>
        <w:t>mineiros</w:t>
      </w:r>
      <w:proofErr w:type="spellEnd"/>
      <w:r w:rsidR="008C69E4" w:rsidRPr="0054428D">
        <w:rPr>
          <w:rFonts w:ascii="Times New Roman" w:hAnsi="Times New Roman"/>
          <w:i/>
          <w:sz w:val="24"/>
          <w:szCs w:val="24"/>
        </w:rPr>
        <w:t xml:space="preserve"> no </w:t>
      </w:r>
      <w:proofErr w:type="spellStart"/>
      <w:r w:rsidR="008C69E4" w:rsidRPr="0054428D">
        <w:rPr>
          <w:rFonts w:ascii="Times New Roman" w:hAnsi="Times New Roman"/>
          <w:i/>
          <w:sz w:val="24"/>
          <w:szCs w:val="24"/>
        </w:rPr>
        <w:t>alvorecer</w:t>
      </w:r>
      <w:proofErr w:type="spellEnd"/>
      <w:r w:rsidR="008C69E4" w:rsidRPr="0054428D">
        <w:rPr>
          <w:rFonts w:ascii="Times New Roman" w:hAnsi="Times New Roman"/>
          <w:i/>
          <w:sz w:val="24"/>
          <w:szCs w:val="24"/>
        </w:rPr>
        <w:t xml:space="preserve"> do </w:t>
      </w:r>
      <w:proofErr w:type="spellStart"/>
      <w:r w:rsidR="008C69E4" w:rsidRPr="0054428D">
        <w:rPr>
          <w:rFonts w:ascii="Times New Roman" w:hAnsi="Times New Roman"/>
          <w:i/>
          <w:sz w:val="24"/>
          <w:szCs w:val="24"/>
        </w:rPr>
        <w:t>século</w:t>
      </w:r>
      <w:proofErr w:type="spellEnd"/>
      <w:r w:rsidR="008C69E4" w:rsidRPr="0054428D">
        <w:rPr>
          <w:rFonts w:ascii="Times New Roman" w:hAnsi="Times New Roman"/>
          <w:i/>
          <w:sz w:val="24"/>
          <w:szCs w:val="24"/>
        </w:rPr>
        <w:t xml:space="preserve"> XIX</w:t>
      </w:r>
      <w:r w:rsidR="008C69E4" w:rsidRPr="006769DD">
        <w:rPr>
          <w:rFonts w:ascii="Times New Roman" w:hAnsi="Times New Roman"/>
          <w:sz w:val="24"/>
          <w:szCs w:val="24"/>
        </w:rPr>
        <w:t>.</w:t>
      </w:r>
      <w:r w:rsidR="00427992">
        <w:rPr>
          <w:rFonts w:ascii="Times New Roman" w:hAnsi="Times New Roman"/>
          <w:sz w:val="24"/>
          <w:szCs w:val="24"/>
        </w:rPr>
        <w:t xml:space="preserve"> (1981)</w:t>
      </w:r>
      <w:r w:rsidR="008C69E4" w:rsidRPr="006769DD">
        <w:rPr>
          <w:rFonts w:ascii="Times New Roman" w:hAnsi="Times New Roman"/>
          <w:sz w:val="24"/>
          <w:szCs w:val="24"/>
        </w:rPr>
        <w:t xml:space="preserve"> São Paulo: IPE/FIPE, 1981.</w:t>
      </w:r>
    </w:p>
    <w:p w14:paraId="70231FA3" w14:textId="3D020BDF" w:rsidR="004A31CF" w:rsidRPr="006769DD" w:rsidRDefault="004A31CF" w:rsidP="004A31CF">
      <w:pPr>
        <w:jc w:val="both"/>
        <w:rPr>
          <w:rFonts w:ascii="Times New Roman" w:hAnsi="Times New Roman"/>
          <w:sz w:val="24"/>
          <w:szCs w:val="24"/>
        </w:rPr>
      </w:pPr>
      <w:r w:rsidRPr="006769DD">
        <w:rPr>
          <w:rFonts w:ascii="Times New Roman" w:hAnsi="Times New Roman"/>
          <w:sz w:val="24"/>
          <w:szCs w:val="24"/>
        </w:rPr>
        <w:t xml:space="preserve">DELFINO, </w:t>
      </w:r>
      <w:proofErr w:type="spellStart"/>
      <w:r w:rsidRPr="006769DD">
        <w:rPr>
          <w:rFonts w:ascii="Times New Roman" w:hAnsi="Times New Roman"/>
          <w:sz w:val="24"/>
          <w:szCs w:val="24"/>
        </w:rPr>
        <w:t>Leonara</w:t>
      </w:r>
      <w:proofErr w:type="spellEnd"/>
      <w:r w:rsidR="0054428D">
        <w:rPr>
          <w:rFonts w:ascii="Times New Roman" w:hAnsi="Times New Roman"/>
          <w:sz w:val="24"/>
          <w:szCs w:val="24"/>
        </w:rPr>
        <w:t>. (2010)</w:t>
      </w:r>
      <w:r w:rsidRPr="006769DD">
        <w:rPr>
          <w:rFonts w:ascii="Times New Roman" w:hAnsi="Times New Roman"/>
          <w:sz w:val="24"/>
          <w:szCs w:val="24"/>
        </w:rPr>
        <w:t xml:space="preserve"> </w:t>
      </w:r>
      <w:r w:rsidR="0054428D" w:rsidRPr="0054428D">
        <w:rPr>
          <w:rFonts w:ascii="Times New Roman" w:hAnsi="Times New Roman"/>
          <w:i/>
          <w:sz w:val="24"/>
          <w:szCs w:val="24"/>
        </w:rPr>
        <w:t xml:space="preserve">A </w:t>
      </w:r>
      <w:proofErr w:type="spellStart"/>
      <w:r w:rsidR="0054428D" w:rsidRPr="0054428D">
        <w:rPr>
          <w:rFonts w:ascii="Times New Roman" w:hAnsi="Times New Roman"/>
          <w:i/>
          <w:sz w:val="24"/>
          <w:szCs w:val="24"/>
        </w:rPr>
        <w:t>Família</w:t>
      </w:r>
      <w:proofErr w:type="spellEnd"/>
      <w:r w:rsidR="0054428D" w:rsidRPr="0054428D">
        <w:rPr>
          <w:rFonts w:ascii="Times New Roman" w:hAnsi="Times New Roman"/>
          <w:i/>
          <w:sz w:val="24"/>
          <w:szCs w:val="24"/>
        </w:rPr>
        <w:t xml:space="preserve"> negra na </w:t>
      </w:r>
      <w:proofErr w:type="spellStart"/>
      <w:r w:rsidR="0054428D" w:rsidRPr="0054428D">
        <w:rPr>
          <w:rFonts w:ascii="Times New Roman" w:hAnsi="Times New Roman"/>
          <w:i/>
          <w:sz w:val="24"/>
          <w:szCs w:val="24"/>
        </w:rPr>
        <w:t>Freguesia</w:t>
      </w:r>
      <w:proofErr w:type="spellEnd"/>
      <w:r w:rsidR="0054428D" w:rsidRPr="0054428D">
        <w:rPr>
          <w:rFonts w:ascii="Times New Roman" w:hAnsi="Times New Roman"/>
          <w:i/>
          <w:sz w:val="24"/>
          <w:szCs w:val="24"/>
        </w:rPr>
        <w:t xml:space="preserve"> de São </w:t>
      </w:r>
      <w:proofErr w:type="spellStart"/>
      <w:r w:rsidR="0054428D" w:rsidRPr="0054428D">
        <w:rPr>
          <w:rFonts w:ascii="Times New Roman" w:hAnsi="Times New Roman"/>
          <w:i/>
          <w:sz w:val="24"/>
          <w:szCs w:val="24"/>
        </w:rPr>
        <w:t>Bom</w:t>
      </w:r>
      <w:proofErr w:type="spellEnd"/>
      <w:r w:rsidR="0054428D" w:rsidRPr="0054428D">
        <w:rPr>
          <w:rFonts w:ascii="Times New Roman" w:hAnsi="Times New Roman"/>
          <w:i/>
          <w:sz w:val="24"/>
          <w:szCs w:val="24"/>
        </w:rPr>
        <w:t xml:space="preserve"> </w:t>
      </w:r>
      <w:proofErr w:type="spellStart"/>
      <w:r w:rsidR="0054428D" w:rsidRPr="0054428D">
        <w:rPr>
          <w:rFonts w:ascii="Times New Roman" w:hAnsi="Times New Roman"/>
          <w:i/>
          <w:sz w:val="24"/>
          <w:szCs w:val="24"/>
        </w:rPr>
        <w:t>Jesus</w:t>
      </w:r>
      <w:proofErr w:type="spellEnd"/>
      <w:r w:rsidR="0054428D" w:rsidRPr="0054428D">
        <w:rPr>
          <w:rFonts w:ascii="Times New Roman" w:hAnsi="Times New Roman"/>
          <w:i/>
          <w:sz w:val="24"/>
          <w:szCs w:val="24"/>
        </w:rPr>
        <w:t xml:space="preserve"> dos Mártires</w:t>
      </w:r>
      <w:r w:rsidRPr="0054428D">
        <w:rPr>
          <w:rFonts w:ascii="Times New Roman" w:hAnsi="Times New Roman"/>
          <w:i/>
          <w:sz w:val="24"/>
          <w:szCs w:val="24"/>
        </w:rPr>
        <w:t xml:space="preserve">: </w:t>
      </w:r>
      <w:proofErr w:type="spellStart"/>
      <w:r w:rsidRPr="0054428D">
        <w:rPr>
          <w:rFonts w:ascii="Times New Roman" w:hAnsi="Times New Roman"/>
          <w:i/>
          <w:sz w:val="24"/>
          <w:szCs w:val="24"/>
        </w:rPr>
        <w:t>Incursões</w:t>
      </w:r>
      <w:proofErr w:type="spellEnd"/>
      <w:r w:rsidRPr="0054428D">
        <w:rPr>
          <w:rFonts w:ascii="Times New Roman" w:hAnsi="Times New Roman"/>
          <w:i/>
          <w:sz w:val="24"/>
          <w:szCs w:val="24"/>
        </w:rPr>
        <w:t xml:space="preserve"> </w:t>
      </w:r>
      <w:proofErr w:type="spellStart"/>
      <w:r w:rsidRPr="0054428D">
        <w:rPr>
          <w:rFonts w:ascii="Times New Roman" w:hAnsi="Times New Roman"/>
          <w:i/>
          <w:sz w:val="24"/>
          <w:szCs w:val="24"/>
        </w:rPr>
        <w:t>em</w:t>
      </w:r>
      <w:proofErr w:type="spellEnd"/>
      <w:r w:rsidRPr="0054428D">
        <w:rPr>
          <w:rFonts w:ascii="Times New Roman" w:hAnsi="Times New Roman"/>
          <w:i/>
          <w:sz w:val="24"/>
          <w:szCs w:val="24"/>
        </w:rPr>
        <w:t xml:space="preserve"> </w:t>
      </w:r>
      <w:proofErr w:type="spellStart"/>
      <w:r w:rsidRPr="0054428D">
        <w:rPr>
          <w:rFonts w:ascii="Times New Roman" w:hAnsi="Times New Roman"/>
          <w:i/>
          <w:sz w:val="24"/>
          <w:szCs w:val="24"/>
        </w:rPr>
        <w:t>uma</w:t>
      </w:r>
      <w:proofErr w:type="spellEnd"/>
      <w:r w:rsidRPr="0054428D">
        <w:rPr>
          <w:rFonts w:ascii="Times New Roman" w:hAnsi="Times New Roman"/>
          <w:i/>
          <w:sz w:val="24"/>
          <w:szCs w:val="24"/>
        </w:rPr>
        <w:t xml:space="preserve"> </w:t>
      </w:r>
      <w:proofErr w:type="spellStart"/>
      <w:r w:rsidRPr="0054428D">
        <w:rPr>
          <w:rFonts w:ascii="Times New Roman" w:hAnsi="Times New Roman"/>
          <w:i/>
          <w:sz w:val="24"/>
          <w:szCs w:val="24"/>
        </w:rPr>
        <w:t>Demografia</w:t>
      </w:r>
      <w:proofErr w:type="spellEnd"/>
      <w:r w:rsidRPr="0054428D">
        <w:rPr>
          <w:rFonts w:ascii="Times New Roman" w:hAnsi="Times New Roman"/>
          <w:i/>
          <w:sz w:val="24"/>
          <w:szCs w:val="24"/>
        </w:rPr>
        <w:t xml:space="preserve"> de </w:t>
      </w:r>
      <w:proofErr w:type="spellStart"/>
      <w:r w:rsidRPr="0054428D">
        <w:rPr>
          <w:rFonts w:ascii="Times New Roman" w:hAnsi="Times New Roman"/>
          <w:i/>
          <w:sz w:val="24"/>
          <w:szCs w:val="24"/>
        </w:rPr>
        <w:t>Escravidão</w:t>
      </w:r>
      <w:proofErr w:type="spellEnd"/>
      <w:r w:rsidRPr="0054428D">
        <w:rPr>
          <w:rFonts w:ascii="Times New Roman" w:hAnsi="Times New Roman"/>
          <w:i/>
          <w:sz w:val="24"/>
          <w:szCs w:val="24"/>
        </w:rPr>
        <w:t xml:space="preserve"> no Sul de Minas (1810-1873)</w:t>
      </w:r>
      <w:r w:rsidRPr="006769DD">
        <w:rPr>
          <w:rFonts w:ascii="Times New Roman" w:hAnsi="Times New Roman"/>
          <w:sz w:val="24"/>
          <w:szCs w:val="24"/>
        </w:rPr>
        <w:t xml:space="preserve">- </w:t>
      </w:r>
      <w:r w:rsidR="0054428D" w:rsidRPr="0054428D">
        <w:rPr>
          <w:rFonts w:ascii="Times New Roman" w:hAnsi="Times New Roman"/>
          <w:sz w:val="24"/>
          <w:szCs w:val="24"/>
        </w:rPr>
        <w:t xml:space="preserve">Tesis de </w:t>
      </w:r>
      <w:proofErr w:type="spellStart"/>
      <w:r w:rsidR="0054428D" w:rsidRPr="0054428D">
        <w:rPr>
          <w:rFonts w:ascii="Times New Roman" w:hAnsi="Times New Roman"/>
          <w:sz w:val="24"/>
          <w:szCs w:val="24"/>
        </w:rPr>
        <w:t>maestria</w:t>
      </w:r>
      <w:proofErr w:type="spellEnd"/>
      <w:r w:rsidR="0054428D">
        <w:rPr>
          <w:rFonts w:ascii="Times New Roman" w:hAnsi="Times New Roman"/>
          <w:sz w:val="24"/>
          <w:szCs w:val="24"/>
        </w:rPr>
        <w:t>, UFJF.</w:t>
      </w:r>
    </w:p>
    <w:p w14:paraId="676E27AE" w14:textId="355DA7ED" w:rsidR="004A31CF" w:rsidRPr="006769DD" w:rsidRDefault="004A31CF" w:rsidP="004A31CF">
      <w:pPr>
        <w:jc w:val="both"/>
        <w:rPr>
          <w:rFonts w:ascii="Times New Roman" w:hAnsi="Times New Roman"/>
          <w:sz w:val="24"/>
          <w:szCs w:val="24"/>
        </w:rPr>
      </w:pPr>
      <w:r w:rsidRPr="006769DD">
        <w:rPr>
          <w:rFonts w:ascii="Times New Roman" w:hAnsi="Times New Roman"/>
          <w:sz w:val="24"/>
          <w:szCs w:val="24"/>
        </w:rPr>
        <w:t>FARIA, Sheila de C. A</w:t>
      </w:r>
      <w:r w:rsidR="007337D7">
        <w:rPr>
          <w:rFonts w:ascii="Times New Roman" w:hAnsi="Times New Roman"/>
          <w:sz w:val="24"/>
          <w:szCs w:val="24"/>
        </w:rPr>
        <w:t xml:space="preserve"> (1998)</w:t>
      </w:r>
      <w:r w:rsidRPr="006769DD">
        <w:rPr>
          <w:rFonts w:ascii="Times New Roman" w:hAnsi="Times New Roman"/>
          <w:sz w:val="24"/>
          <w:szCs w:val="24"/>
        </w:rPr>
        <w:t xml:space="preserve"> </w:t>
      </w:r>
      <w:proofErr w:type="spellStart"/>
      <w:r w:rsidRPr="00B45639">
        <w:rPr>
          <w:rFonts w:ascii="Times New Roman" w:hAnsi="Times New Roman"/>
          <w:i/>
          <w:sz w:val="24"/>
          <w:szCs w:val="24"/>
        </w:rPr>
        <w:t>Colônia</w:t>
      </w:r>
      <w:proofErr w:type="spellEnd"/>
      <w:r w:rsidRPr="00B45639">
        <w:rPr>
          <w:rFonts w:ascii="Times New Roman" w:hAnsi="Times New Roman"/>
          <w:i/>
          <w:sz w:val="24"/>
          <w:szCs w:val="24"/>
        </w:rPr>
        <w:t xml:space="preserve"> </w:t>
      </w:r>
      <w:proofErr w:type="spellStart"/>
      <w:r w:rsidRPr="00B45639">
        <w:rPr>
          <w:rFonts w:ascii="Times New Roman" w:hAnsi="Times New Roman"/>
          <w:i/>
          <w:sz w:val="24"/>
          <w:szCs w:val="24"/>
        </w:rPr>
        <w:t>em</w:t>
      </w:r>
      <w:proofErr w:type="spellEnd"/>
      <w:r w:rsidRPr="00B45639">
        <w:rPr>
          <w:rFonts w:ascii="Times New Roman" w:hAnsi="Times New Roman"/>
          <w:i/>
          <w:sz w:val="24"/>
          <w:szCs w:val="24"/>
        </w:rPr>
        <w:t xml:space="preserve"> </w:t>
      </w:r>
      <w:proofErr w:type="spellStart"/>
      <w:r w:rsidRPr="00B45639">
        <w:rPr>
          <w:rFonts w:ascii="Times New Roman" w:hAnsi="Times New Roman"/>
          <w:i/>
          <w:sz w:val="24"/>
          <w:szCs w:val="24"/>
        </w:rPr>
        <w:t>Movimento</w:t>
      </w:r>
      <w:proofErr w:type="spellEnd"/>
      <w:r w:rsidRPr="00B45639">
        <w:rPr>
          <w:rFonts w:ascii="Times New Roman" w:hAnsi="Times New Roman"/>
          <w:i/>
          <w:sz w:val="24"/>
          <w:szCs w:val="24"/>
        </w:rPr>
        <w:t xml:space="preserve">. Fortuna e </w:t>
      </w:r>
      <w:proofErr w:type="spellStart"/>
      <w:r w:rsidRPr="00B45639">
        <w:rPr>
          <w:rFonts w:ascii="Times New Roman" w:hAnsi="Times New Roman"/>
          <w:i/>
          <w:sz w:val="24"/>
          <w:szCs w:val="24"/>
        </w:rPr>
        <w:t>Família</w:t>
      </w:r>
      <w:proofErr w:type="spellEnd"/>
      <w:r w:rsidRPr="00B45639">
        <w:rPr>
          <w:rFonts w:ascii="Times New Roman" w:hAnsi="Times New Roman"/>
          <w:i/>
          <w:sz w:val="24"/>
          <w:szCs w:val="24"/>
        </w:rPr>
        <w:t xml:space="preserve"> no Cotidiano Colonial</w:t>
      </w:r>
      <w:r w:rsidRPr="006769DD">
        <w:rPr>
          <w:rFonts w:ascii="Times New Roman" w:hAnsi="Times New Roman"/>
          <w:sz w:val="24"/>
          <w:szCs w:val="24"/>
        </w:rPr>
        <w:t xml:space="preserve">. Rio </w:t>
      </w:r>
      <w:r w:rsidR="00B45639">
        <w:rPr>
          <w:rFonts w:ascii="Times New Roman" w:hAnsi="Times New Roman"/>
          <w:sz w:val="24"/>
          <w:szCs w:val="24"/>
        </w:rPr>
        <w:t xml:space="preserve">de Janeiro: Nova </w:t>
      </w:r>
      <w:proofErr w:type="spellStart"/>
      <w:r w:rsidR="00B45639">
        <w:rPr>
          <w:rFonts w:ascii="Times New Roman" w:hAnsi="Times New Roman"/>
          <w:sz w:val="24"/>
          <w:szCs w:val="24"/>
        </w:rPr>
        <w:t>Fronteira</w:t>
      </w:r>
      <w:proofErr w:type="spellEnd"/>
      <w:r w:rsidRPr="006769DD">
        <w:rPr>
          <w:rFonts w:ascii="Times New Roman" w:hAnsi="Times New Roman"/>
          <w:sz w:val="24"/>
          <w:szCs w:val="24"/>
        </w:rPr>
        <w:t xml:space="preserve">. </w:t>
      </w:r>
    </w:p>
    <w:p w14:paraId="07F53460" w14:textId="5051ADF7" w:rsidR="004A31CF" w:rsidRDefault="00B45639" w:rsidP="004A31CF">
      <w:pPr>
        <w:jc w:val="both"/>
        <w:rPr>
          <w:rFonts w:ascii="Times New Roman" w:hAnsi="Times New Roman"/>
          <w:sz w:val="24"/>
          <w:szCs w:val="24"/>
        </w:rPr>
      </w:pPr>
      <w:r>
        <w:rPr>
          <w:rFonts w:ascii="Times New Roman" w:hAnsi="Times New Roman"/>
          <w:sz w:val="24"/>
          <w:szCs w:val="24"/>
        </w:rPr>
        <w:lastRenderedPageBreak/>
        <w:t>________________</w:t>
      </w:r>
      <w:proofErr w:type="gramStart"/>
      <w:r>
        <w:rPr>
          <w:rFonts w:ascii="Times New Roman" w:hAnsi="Times New Roman"/>
          <w:sz w:val="24"/>
          <w:szCs w:val="24"/>
        </w:rPr>
        <w:t>_(</w:t>
      </w:r>
      <w:proofErr w:type="gramEnd"/>
      <w:r>
        <w:rPr>
          <w:rFonts w:ascii="Times New Roman" w:hAnsi="Times New Roman"/>
          <w:sz w:val="24"/>
          <w:szCs w:val="24"/>
        </w:rPr>
        <w:t>2002)</w:t>
      </w:r>
      <w:r w:rsidR="004A31CF" w:rsidRPr="006769DD">
        <w:rPr>
          <w:rFonts w:ascii="Times New Roman" w:hAnsi="Times New Roman"/>
          <w:sz w:val="24"/>
          <w:szCs w:val="24"/>
        </w:rPr>
        <w:t xml:space="preserve"> </w:t>
      </w:r>
      <w:proofErr w:type="spellStart"/>
      <w:r w:rsidR="004A31CF" w:rsidRPr="006769DD">
        <w:rPr>
          <w:rFonts w:ascii="Times New Roman" w:hAnsi="Times New Roman"/>
          <w:sz w:val="24"/>
          <w:szCs w:val="24"/>
        </w:rPr>
        <w:t>Mulheres</w:t>
      </w:r>
      <w:proofErr w:type="spellEnd"/>
      <w:r w:rsidR="004A31CF" w:rsidRPr="006769DD">
        <w:rPr>
          <w:rFonts w:ascii="Times New Roman" w:hAnsi="Times New Roman"/>
          <w:sz w:val="24"/>
          <w:szCs w:val="24"/>
        </w:rPr>
        <w:t xml:space="preserve"> Forras – riqueza e estigma social. </w:t>
      </w:r>
      <w:r w:rsidR="004A31CF" w:rsidRPr="00B45639">
        <w:rPr>
          <w:rFonts w:ascii="Times New Roman" w:hAnsi="Times New Roman"/>
          <w:i/>
          <w:sz w:val="24"/>
          <w:szCs w:val="24"/>
        </w:rPr>
        <w:t>Tempo</w:t>
      </w:r>
      <w:r w:rsidR="004A31CF" w:rsidRPr="006769DD">
        <w:rPr>
          <w:rFonts w:ascii="Times New Roman" w:hAnsi="Times New Roman"/>
          <w:sz w:val="24"/>
          <w:szCs w:val="24"/>
        </w:rPr>
        <w:t xml:space="preserve">. </w:t>
      </w:r>
      <w:proofErr w:type="spellStart"/>
      <w:r w:rsidR="004A31CF" w:rsidRPr="006769DD">
        <w:rPr>
          <w:rFonts w:ascii="Times New Roman" w:hAnsi="Times New Roman"/>
          <w:sz w:val="24"/>
          <w:szCs w:val="24"/>
        </w:rPr>
        <w:t>História</w:t>
      </w:r>
      <w:proofErr w:type="spellEnd"/>
      <w:r w:rsidR="004A31CF" w:rsidRPr="006769DD">
        <w:rPr>
          <w:rFonts w:ascii="Times New Roman" w:hAnsi="Times New Roman"/>
          <w:sz w:val="24"/>
          <w:szCs w:val="24"/>
        </w:rPr>
        <w:t xml:space="preserve"> das </w:t>
      </w:r>
      <w:proofErr w:type="spellStart"/>
      <w:r w:rsidR="004A31CF" w:rsidRPr="006769DD">
        <w:rPr>
          <w:rFonts w:ascii="Times New Roman" w:hAnsi="Times New Roman"/>
          <w:sz w:val="24"/>
          <w:szCs w:val="24"/>
        </w:rPr>
        <w:t>Mulheres</w:t>
      </w:r>
      <w:proofErr w:type="spellEnd"/>
      <w:r w:rsidR="004A31CF" w:rsidRPr="006769DD">
        <w:rPr>
          <w:rFonts w:ascii="Times New Roman" w:hAnsi="Times New Roman"/>
          <w:sz w:val="24"/>
          <w:szCs w:val="24"/>
        </w:rPr>
        <w:t xml:space="preserve"> e </w:t>
      </w:r>
      <w:proofErr w:type="spellStart"/>
      <w:r w:rsidR="004A31CF" w:rsidRPr="006769DD">
        <w:rPr>
          <w:rFonts w:ascii="Times New Roman" w:hAnsi="Times New Roman"/>
          <w:sz w:val="24"/>
          <w:szCs w:val="24"/>
        </w:rPr>
        <w:t>Relações</w:t>
      </w:r>
      <w:proofErr w:type="spellEnd"/>
      <w:r w:rsidR="004A31CF" w:rsidRPr="006769DD">
        <w:rPr>
          <w:rFonts w:ascii="Times New Roman" w:hAnsi="Times New Roman"/>
          <w:sz w:val="24"/>
          <w:szCs w:val="24"/>
        </w:rPr>
        <w:t xml:space="preserve"> de </w:t>
      </w:r>
      <w:proofErr w:type="spellStart"/>
      <w:r w:rsidR="004A31CF" w:rsidRPr="006769DD">
        <w:rPr>
          <w:rFonts w:ascii="Times New Roman" w:hAnsi="Times New Roman"/>
          <w:sz w:val="24"/>
          <w:szCs w:val="24"/>
        </w:rPr>
        <w:t>Gênero</w:t>
      </w:r>
      <w:proofErr w:type="spellEnd"/>
      <w:r w:rsidR="004A31CF" w:rsidRPr="006769DD">
        <w:rPr>
          <w:rFonts w:ascii="Times New Roman" w:hAnsi="Times New Roman"/>
          <w:sz w:val="24"/>
          <w:szCs w:val="24"/>
        </w:rPr>
        <w:t xml:space="preserve">- </w:t>
      </w:r>
      <w:proofErr w:type="spellStart"/>
      <w:r w:rsidR="004A31CF" w:rsidRPr="006769DD">
        <w:rPr>
          <w:rFonts w:ascii="Times New Roman" w:hAnsi="Times New Roman"/>
          <w:sz w:val="24"/>
          <w:szCs w:val="24"/>
        </w:rPr>
        <w:t>vol</w:t>
      </w:r>
      <w:proofErr w:type="spellEnd"/>
      <w:r w:rsidR="004A31CF" w:rsidRPr="006769DD">
        <w:rPr>
          <w:rFonts w:ascii="Times New Roman" w:hAnsi="Times New Roman"/>
          <w:sz w:val="24"/>
          <w:szCs w:val="24"/>
        </w:rPr>
        <w:t xml:space="preserve"> </w:t>
      </w:r>
      <w:r>
        <w:rPr>
          <w:rFonts w:ascii="Times New Roman" w:hAnsi="Times New Roman"/>
          <w:sz w:val="24"/>
          <w:szCs w:val="24"/>
        </w:rPr>
        <w:t xml:space="preserve">5, no.9, </w:t>
      </w:r>
      <w:proofErr w:type="spellStart"/>
      <w:r>
        <w:rPr>
          <w:rFonts w:ascii="Times New Roman" w:hAnsi="Times New Roman"/>
          <w:sz w:val="24"/>
          <w:szCs w:val="24"/>
        </w:rPr>
        <w:t>julho</w:t>
      </w:r>
      <w:proofErr w:type="spellEnd"/>
      <w:r w:rsidR="004A31CF" w:rsidRPr="006769DD">
        <w:rPr>
          <w:rFonts w:ascii="Times New Roman" w:hAnsi="Times New Roman"/>
          <w:sz w:val="24"/>
          <w:szCs w:val="24"/>
        </w:rPr>
        <w:t>.</w:t>
      </w:r>
    </w:p>
    <w:p w14:paraId="45B82DCB" w14:textId="01F33E2E" w:rsidR="004A31CF" w:rsidRPr="006769DD" w:rsidRDefault="004A31CF" w:rsidP="004A31CF">
      <w:pPr>
        <w:jc w:val="both"/>
        <w:rPr>
          <w:rFonts w:ascii="Times New Roman" w:hAnsi="Times New Roman"/>
          <w:sz w:val="24"/>
          <w:szCs w:val="24"/>
        </w:rPr>
      </w:pPr>
      <w:r>
        <w:rPr>
          <w:rFonts w:ascii="Times New Roman" w:hAnsi="Times New Roman"/>
          <w:sz w:val="24"/>
          <w:szCs w:val="24"/>
        </w:rPr>
        <w:t>FERREIRA,</w:t>
      </w:r>
      <w:r w:rsidRPr="006769DD">
        <w:rPr>
          <w:rFonts w:ascii="Times New Roman" w:hAnsi="Times New Roman"/>
          <w:sz w:val="24"/>
          <w:szCs w:val="24"/>
        </w:rPr>
        <w:t xml:space="preserve"> Roberto</w:t>
      </w:r>
      <w:r>
        <w:rPr>
          <w:rFonts w:ascii="Times New Roman" w:hAnsi="Times New Roman"/>
          <w:sz w:val="24"/>
          <w:szCs w:val="24"/>
        </w:rPr>
        <w:t xml:space="preserve"> </w:t>
      </w:r>
      <w:proofErr w:type="spellStart"/>
      <w:r>
        <w:rPr>
          <w:rFonts w:ascii="Times New Roman" w:hAnsi="Times New Roman"/>
          <w:sz w:val="24"/>
          <w:szCs w:val="24"/>
        </w:rPr>
        <w:t>Guedes</w:t>
      </w:r>
      <w:proofErr w:type="spellEnd"/>
      <w:r w:rsidR="00B45639">
        <w:rPr>
          <w:rFonts w:ascii="Times New Roman" w:hAnsi="Times New Roman"/>
          <w:sz w:val="24"/>
          <w:szCs w:val="24"/>
        </w:rPr>
        <w:t xml:space="preserve"> (2000)</w:t>
      </w:r>
      <w:r>
        <w:rPr>
          <w:rFonts w:ascii="Times New Roman" w:hAnsi="Times New Roman"/>
          <w:sz w:val="24"/>
          <w:szCs w:val="24"/>
        </w:rPr>
        <w:t xml:space="preserve"> </w:t>
      </w:r>
      <w:proofErr w:type="spellStart"/>
      <w:r w:rsidRPr="00B45639">
        <w:rPr>
          <w:rFonts w:ascii="Times New Roman" w:hAnsi="Times New Roman"/>
          <w:i/>
          <w:sz w:val="24"/>
          <w:szCs w:val="24"/>
        </w:rPr>
        <w:t>Na</w:t>
      </w:r>
      <w:proofErr w:type="spellEnd"/>
      <w:r w:rsidRPr="00B45639">
        <w:rPr>
          <w:rFonts w:ascii="Times New Roman" w:hAnsi="Times New Roman"/>
          <w:i/>
          <w:sz w:val="24"/>
          <w:szCs w:val="24"/>
        </w:rPr>
        <w:t xml:space="preserve"> </w:t>
      </w:r>
      <w:proofErr w:type="spellStart"/>
      <w:r w:rsidRPr="00B45639">
        <w:rPr>
          <w:rFonts w:ascii="Times New Roman" w:hAnsi="Times New Roman"/>
          <w:i/>
          <w:sz w:val="24"/>
          <w:szCs w:val="24"/>
        </w:rPr>
        <w:t>pia</w:t>
      </w:r>
      <w:proofErr w:type="spellEnd"/>
      <w:r w:rsidRPr="00B45639">
        <w:rPr>
          <w:rFonts w:ascii="Times New Roman" w:hAnsi="Times New Roman"/>
          <w:i/>
          <w:sz w:val="24"/>
          <w:szCs w:val="24"/>
        </w:rPr>
        <w:t xml:space="preserve"> </w:t>
      </w:r>
      <w:proofErr w:type="spellStart"/>
      <w:r w:rsidRPr="00B45639">
        <w:rPr>
          <w:rFonts w:ascii="Times New Roman" w:hAnsi="Times New Roman"/>
          <w:i/>
          <w:sz w:val="24"/>
          <w:szCs w:val="24"/>
        </w:rPr>
        <w:t>batismal</w:t>
      </w:r>
      <w:proofErr w:type="spellEnd"/>
      <w:r w:rsidRPr="00B45639">
        <w:rPr>
          <w:rFonts w:ascii="Times New Roman" w:hAnsi="Times New Roman"/>
          <w:i/>
          <w:sz w:val="24"/>
          <w:szCs w:val="24"/>
        </w:rPr>
        <w:t xml:space="preserve">. </w:t>
      </w:r>
      <w:proofErr w:type="spellStart"/>
      <w:r w:rsidRPr="00B45639">
        <w:rPr>
          <w:rFonts w:ascii="Times New Roman" w:hAnsi="Times New Roman"/>
          <w:i/>
          <w:sz w:val="24"/>
          <w:szCs w:val="24"/>
        </w:rPr>
        <w:t>Família</w:t>
      </w:r>
      <w:proofErr w:type="spellEnd"/>
      <w:r w:rsidRPr="00B45639">
        <w:rPr>
          <w:rFonts w:ascii="Times New Roman" w:hAnsi="Times New Roman"/>
          <w:i/>
          <w:sz w:val="24"/>
          <w:szCs w:val="24"/>
        </w:rPr>
        <w:t xml:space="preserve"> e </w:t>
      </w:r>
      <w:proofErr w:type="spellStart"/>
      <w:r w:rsidRPr="00B45639">
        <w:rPr>
          <w:rFonts w:ascii="Times New Roman" w:hAnsi="Times New Roman"/>
          <w:i/>
          <w:sz w:val="24"/>
          <w:szCs w:val="24"/>
        </w:rPr>
        <w:t>compadrio</w:t>
      </w:r>
      <w:proofErr w:type="spellEnd"/>
      <w:r w:rsidRPr="00B45639">
        <w:rPr>
          <w:rFonts w:ascii="Times New Roman" w:hAnsi="Times New Roman"/>
          <w:i/>
          <w:sz w:val="24"/>
          <w:szCs w:val="24"/>
        </w:rPr>
        <w:t xml:space="preserve"> entre </w:t>
      </w:r>
      <w:proofErr w:type="spellStart"/>
      <w:r w:rsidRPr="00B45639">
        <w:rPr>
          <w:rFonts w:ascii="Times New Roman" w:hAnsi="Times New Roman"/>
          <w:i/>
          <w:sz w:val="24"/>
          <w:szCs w:val="24"/>
        </w:rPr>
        <w:t>escravos</w:t>
      </w:r>
      <w:proofErr w:type="spellEnd"/>
      <w:r w:rsidRPr="00B45639">
        <w:rPr>
          <w:rFonts w:ascii="Times New Roman" w:hAnsi="Times New Roman"/>
          <w:i/>
          <w:sz w:val="24"/>
          <w:szCs w:val="24"/>
        </w:rPr>
        <w:t xml:space="preserve"> na </w:t>
      </w:r>
      <w:proofErr w:type="spellStart"/>
      <w:r w:rsidRPr="00B45639">
        <w:rPr>
          <w:rFonts w:ascii="Times New Roman" w:hAnsi="Times New Roman"/>
          <w:i/>
          <w:sz w:val="24"/>
          <w:szCs w:val="24"/>
        </w:rPr>
        <w:t>Freguesia</w:t>
      </w:r>
      <w:proofErr w:type="spellEnd"/>
      <w:r w:rsidRPr="00B45639">
        <w:rPr>
          <w:rFonts w:ascii="Times New Roman" w:hAnsi="Times New Roman"/>
          <w:i/>
          <w:sz w:val="24"/>
          <w:szCs w:val="24"/>
        </w:rPr>
        <w:t xml:space="preserve"> de São José do Rio de Janeiro</w:t>
      </w:r>
      <w:r w:rsidRPr="006769DD">
        <w:rPr>
          <w:rFonts w:ascii="Times New Roman" w:hAnsi="Times New Roman"/>
          <w:sz w:val="24"/>
          <w:szCs w:val="24"/>
        </w:rPr>
        <w:t xml:space="preserve"> (</w:t>
      </w:r>
      <w:proofErr w:type="spellStart"/>
      <w:r w:rsidRPr="006769DD">
        <w:rPr>
          <w:rFonts w:ascii="Times New Roman" w:hAnsi="Times New Roman"/>
          <w:sz w:val="24"/>
          <w:szCs w:val="24"/>
        </w:rPr>
        <w:t>P</w:t>
      </w:r>
      <w:r w:rsidR="00B45639">
        <w:rPr>
          <w:rFonts w:ascii="Times New Roman" w:hAnsi="Times New Roman"/>
          <w:sz w:val="24"/>
          <w:szCs w:val="24"/>
        </w:rPr>
        <w:t>rimeira</w:t>
      </w:r>
      <w:proofErr w:type="spellEnd"/>
      <w:r w:rsidR="00B45639">
        <w:rPr>
          <w:rFonts w:ascii="Times New Roman" w:hAnsi="Times New Roman"/>
          <w:sz w:val="24"/>
          <w:szCs w:val="24"/>
        </w:rPr>
        <w:t xml:space="preserve"> </w:t>
      </w:r>
      <w:proofErr w:type="spellStart"/>
      <w:r w:rsidR="00B45639">
        <w:rPr>
          <w:rFonts w:ascii="Times New Roman" w:hAnsi="Times New Roman"/>
          <w:sz w:val="24"/>
          <w:szCs w:val="24"/>
        </w:rPr>
        <w:t>Metade</w:t>
      </w:r>
      <w:proofErr w:type="spellEnd"/>
      <w:r w:rsidR="00B45639">
        <w:rPr>
          <w:rFonts w:ascii="Times New Roman" w:hAnsi="Times New Roman"/>
          <w:sz w:val="24"/>
          <w:szCs w:val="24"/>
        </w:rPr>
        <w:t xml:space="preserve"> do </w:t>
      </w:r>
      <w:proofErr w:type="spellStart"/>
      <w:r w:rsidR="00B45639">
        <w:rPr>
          <w:rFonts w:ascii="Times New Roman" w:hAnsi="Times New Roman"/>
          <w:sz w:val="24"/>
          <w:szCs w:val="24"/>
        </w:rPr>
        <w:t>Século</w:t>
      </w:r>
      <w:proofErr w:type="spellEnd"/>
      <w:r w:rsidR="00B45639">
        <w:rPr>
          <w:rFonts w:ascii="Times New Roman" w:hAnsi="Times New Roman"/>
          <w:sz w:val="24"/>
          <w:szCs w:val="24"/>
        </w:rPr>
        <w:t xml:space="preserve"> XIX). Tesis de</w:t>
      </w:r>
      <w:r w:rsidRPr="006769DD">
        <w:rPr>
          <w:rFonts w:ascii="Times New Roman" w:hAnsi="Times New Roman"/>
          <w:sz w:val="24"/>
          <w:szCs w:val="24"/>
        </w:rPr>
        <w:t xml:space="preserve"> </w:t>
      </w:r>
      <w:proofErr w:type="spellStart"/>
      <w:r w:rsidR="00B45639">
        <w:rPr>
          <w:rFonts w:ascii="Times New Roman" w:hAnsi="Times New Roman"/>
          <w:sz w:val="24"/>
          <w:szCs w:val="24"/>
        </w:rPr>
        <w:t>maestria</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Univers</w:t>
      </w:r>
      <w:r w:rsidR="00B45639">
        <w:rPr>
          <w:rFonts w:ascii="Times New Roman" w:hAnsi="Times New Roman"/>
          <w:sz w:val="24"/>
          <w:szCs w:val="24"/>
        </w:rPr>
        <w:t>idade</w:t>
      </w:r>
      <w:proofErr w:type="spellEnd"/>
      <w:r w:rsidR="00B45639">
        <w:rPr>
          <w:rFonts w:ascii="Times New Roman" w:hAnsi="Times New Roman"/>
          <w:sz w:val="24"/>
          <w:szCs w:val="24"/>
        </w:rPr>
        <w:t xml:space="preserve"> Federal Fluminense.</w:t>
      </w:r>
    </w:p>
    <w:p w14:paraId="1D38DB89" w14:textId="23F1263C" w:rsidR="00FB3294" w:rsidRDefault="00B45639" w:rsidP="004A31CF">
      <w:pPr>
        <w:jc w:val="both"/>
        <w:rPr>
          <w:rFonts w:ascii="Times New Roman" w:hAnsi="Times New Roman"/>
          <w:sz w:val="24"/>
          <w:szCs w:val="24"/>
        </w:rPr>
      </w:pPr>
      <w:r>
        <w:rPr>
          <w:rFonts w:ascii="Times New Roman" w:hAnsi="Times New Roman"/>
          <w:sz w:val="24"/>
          <w:szCs w:val="24"/>
        </w:rPr>
        <w:t>_________________ (2005)</w:t>
      </w:r>
      <w:r w:rsidR="004A31CF" w:rsidRPr="006769DD">
        <w:rPr>
          <w:rFonts w:ascii="Times New Roman" w:hAnsi="Times New Roman"/>
          <w:sz w:val="24"/>
          <w:szCs w:val="24"/>
        </w:rPr>
        <w:t xml:space="preserve"> </w:t>
      </w:r>
      <w:r w:rsidR="004A31CF" w:rsidRPr="00B45639">
        <w:rPr>
          <w:rFonts w:ascii="Times New Roman" w:hAnsi="Times New Roman"/>
          <w:i/>
          <w:sz w:val="24"/>
          <w:szCs w:val="24"/>
        </w:rPr>
        <w:t xml:space="preserve">Pardos: </w:t>
      </w:r>
      <w:proofErr w:type="spellStart"/>
      <w:r w:rsidR="004A31CF" w:rsidRPr="00B45639">
        <w:rPr>
          <w:rFonts w:ascii="Times New Roman" w:hAnsi="Times New Roman"/>
          <w:i/>
          <w:sz w:val="24"/>
          <w:szCs w:val="24"/>
        </w:rPr>
        <w:t>trabalho</w:t>
      </w:r>
      <w:proofErr w:type="spellEnd"/>
      <w:r w:rsidR="004A31CF" w:rsidRPr="00B45639">
        <w:rPr>
          <w:rFonts w:ascii="Times New Roman" w:hAnsi="Times New Roman"/>
          <w:i/>
          <w:sz w:val="24"/>
          <w:szCs w:val="24"/>
        </w:rPr>
        <w:t xml:space="preserve">, </w:t>
      </w:r>
      <w:proofErr w:type="spellStart"/>
      <w:r w:rsidR="004A31CF" w:rsidRPr="00B45639">
        <w:rPr>
          <w:rFonts w:ascii="Times New Roman" w:hAnsi="Times New Roman"/>
          <w:i/>
          <w:sz w:val="24"/>
          <w:szCs w:val="24"/>
        </w:rPr>
        <w:t>família</w:t>
      </w:r>
      <w:proofErr w:type="spellEnd"/>
      <w:r w:rsidR="004A31CF" w:rsidRPr="00B45639">
        <w:rPr>
          <w:rFonts w:ascii="Times New Roman" w:hAnsi="Times New Roman"/>
          <w:i/>
          <w:sz w:val="24"/>
          <w:szCs w:val="24"/>
        </w:rPr>
        <w:t xml:space="preserve">, </w:t>
      </w:r>
      <w:proofErr w:type="spellStart"/>
      <w:r w:rsidR="004A31CF" w:rsidRPr="00B45639">
        <w:rPr>
          <w:rFonts w:ascii="Times New Roman" w:hAnsi="Times New Roman"/>
          <w:i/>
          <w:sz w:val="24"/>
          <w:szCs w:val="24"/>
        </w:rPr>
        <w:t>aliança</w:t>
      </w:r>
      <w:proofErr w:type="spellEnd"/>
      <w:r w:rsidR="004A31CF" w:rsidRPr="00B45639">
        <w:rPr>
          <w:rFonts w:ascii="Times New Roman" w:hAnsi="Times New Roman"/>
          <w:i/>
          <w:sz w:val="24"/>
          <w:szCs w:val="24"/>
        </w:rPr>
        <w:t xml:space="preserve"> e </w:t>
      </w:r>
      <w:proofErr w:type="spellStart"/>
      <w:r w:rsidR="004A31CF" w:rsidRPr="00B45639">
        <w:rPr>
          <w:rFonts w:ascii="Times New Roman" w:hAnsi="Times New Roman"/>
          <w:i/>
          <w:sz w:val="24"/>
          <w:szCs w:val="24"/>
        </w:rPr>
        <w:t>mobilidade</w:t>
      </w:r>
      <w:proofErr w:type="spellEnd"/>
      <w:r w:rsidR="004A31CF" w:rsidRPr="00B45639">
        <w:rPr>
          <w:rFonts w:ascii="Times New Roman" w:hAnsi="Times New Roman"/>
          <w:i/>
          <w:sz w:val="24"/>
          <w:szCs w:val="24"/>
        </w:rPr>
        <w:t xml:space="preserve"> social, Porto Feliz, S</w:t>
      </w:r>
      <w:r w:rsidRPr="00B45639">
        <w:rPr>
          <w:rFonts w:ascii="Times New Roman" w:hAnsi="Times New Roman"/>
          <w:i/>
          <w:sz w:val="24"/>
          <w:szCs w:val="24"/>
        </w:rPr>
        <w:t>ão Paulo, c.1798 – c. 1850</w:t>
      </w:r>
      <w:r>
        <w:rPr>
          <w:rFonts w:ascii="Times New Roman" w:hAnsi="Times New Roman"/>
          <w:sz w:val="24"/>
          <w:szCs w:val="24"/>
        </w:rPr>
        <w:t>. Tesis de Doctorado</w:t>
      </w:r>
      <w:r w:rsidR="004A31CF" w:rsidRPr="006769DD">
        <w:rPr>
          <w:rFonts w:ascii="Times New Roman" w:hAnsi="Times New Roman"/>
          <w:sz w:val="24"/>
          <w:szCs w:val="24"/>
        </w:rPr>
        <w:t xml:space="preserve"> </w:t>
      </w:r>
      <w:r>
        <w:rPr>
          <w:rFonts w:ascii="Times New Roman" w:hAnsi="Times New Roman"/>
          <w:sz w:val="24"/>
          <w:szCs w:val="24"/>
        </w:rPr>
        <w:t xml:space="preserve">da </w:t>
      </w:r>
      <w:proofErr w:type="spellStart"/>
      <w:r w:rsidR="004A31CF" w:rsidRPr="006769DD">
        <w:rPr>
          <w:rFonts w:ascii="Times New Roman" w:hAnsi="Times New Roman"/>
          <w:sz w:val="24"/>
          <w:szCs w:val="24"/>
        </w:rPr>
        <w:t>Universidade</w:t>
      </w:r>
      <w:proofErr w:type="spellEnd"/>
      <w:r>
        <w:rPr>
          <w:rFonts w:ascii="Times New Roman" w:hAnsi="Times New Roman"/>
          <w:sz w:val="24"/>
          <w:szCs w:val="24"/>
        </w:rPr>
        <w:t xml:space="preserve"> Federal do Rio de Janeiro</w:t>
      </w:r>
      <w:r w:rsidR="004A31CF" w:rsidRPr="006769DD">
        <w:rPr>
          <w:rFonts w:ascii="Times New Roman" w:hAnsi="Times New Roman"/>
          <w:sz w:val="24"/>
          <w:szCs w:val="24"/>
        </w:rPr>
        <w:t xml:space="preserve">. </w:t>
      </w:r>
    </w:p>
    <w:p w14:paraId="35602302" w14:textId="75547FDE" w:rsidR="00FB3294" w:rsidRDefault="00FB3294" w:rsidP="004A31CF">
      <w:pPr>
        <w:jc w:val="both"/>
        <w:rPr>
          <w:rFonts w:ascii="Times New Roman" w:hAnsi="Times New Roman"/>
          <w:sz w:val="24"/>
          <w:szCs w:val="24"/>
        </w:rPr>
      </w:pPr>
      <w:r w:rsidRPr="006769DD">
        <w:rPr>
          <w:rFonts w:ascii="Times New Roman" w:hAnsi="Times New Roman"/>
          <w:sz w:val="24"/>
          <w:szCs w:val="24"/>
        </w:rPr>
        <w:t xml:space="preserve">FURTADO, </w:t>
      </w:r>
      <w:proofErr w:type="spellStart"/>
      <w:r w:rsidR="003E5377">
        <w:rPr>
          <w:rFonts w:ascii="Times New Roman" w:hAnsi="Times New Roman"/>
          <w:sz w:val="24"/>
          <w:szCs w:val="24"/>
        </w:rPr>
        <w:t>Júnia</w:t>
      </w:r>
      <w:proofErr w:type="spellEnd"/>
      <w:r w:rsidR="003E5377">
        <w:rPr>
          <w:rFonts w:ascii="Times New Roman" w:hAnsi="Times New Roman"/>
          <w:sz w:val="24"/>
          <w:szCs w:val="24"/>
        </w:rPr>
        <w:t xml:space="preserve"> P. (2002). </w:t>
      </w:r>
      <w:proofErr w:type="spellStart"/>
      <w:r w:rsidR="003E5377">
        <w:rPr>
          <w:rFonts w:ascii="Times New Roman" w:hAnsi="Times New Roman"/>
          <w:sz w:val="24"/>
          <w:szCs w:val="24"/>
        </w:rPr>
        <w:t>Pérolas</w:t>
      </w:r>
      <w:proofErr w:type="spellEnd"/>
      <w:r w:rsidR="003E5377">
        <w:rPr>
          <w:rFonts w:ascii="Times New Roman" w:hAnsi="Times New Roman"/>
          <w:sz w:val="24"/>
          <w:szCs w:val="24"/>
        </w:rPr>
        <w:t xml:space="preserve"> Negras: </w:t>
      </w:r>
      <w:proofErr w:type="spellStart"/>
      <w:r w:rsidR="003E5377">
        <w:rPr>
          <w:rFonts w:ascii="Times New Roman" w:hAnsi="Times New Roman"/>
          <w:sz w:val="24"/>
          <w:szCs w:val="24"/>
        </w:rPr>
        <w:t>mulheres</w:t>
      </w:r>
      <w:proofErr w:type="spellEnd"/>
      <w:r w:rsidR="003E5377">
        <w:rPr>
          <w:rFonts w:ascii="Times New Roman" w:hAnsi="Times New Roman"/>
          <w:sz w:val="24"/>
          <w:szCs w:val="24"/>
        </w:rPr>
        <w:t xml:space="preserve"> libres de </w:t>
      </w:r>
      <w:proofErr w:type="spellStart"/>
      <w:r w:rsidR="003E5377">
        <w:rPr>
          <w:rFonts w:ascii="Times New Roman" w:hAnsi="Times New Roman"/>
          <w:sz w:val="24"/>
          <w:szCs w:val="24"/>
        </w:rPr>
        <w:t>cor</w:t>
      </w:r>
      <w:proofErr w:type="spellEnd"/>
      <w:r w:rsidR="003E5377">
        <w:rPr>
          <w:rFonts w:ascii="Times New Roman" w:hAnsi="Times New Roman"/>
          <w:sz w:val="24"/>
          <w:szCs w:val="24"/>
        </w:rPr>
        <w:t xml:space="preserve"> no Distrito Diamantino. In: _____(</w:t>
      </w:r>
      <w:proofErr w:type="spellStart"/>
      <w:r w:rsidR="003E5377">
        <w:rPr>
          <w:rFonts w:ascii="Times New Roman" w:hAnsi="Times New Roman"/>
          <w:sz w:val="24"/>
          <w:szCs w:val="24"/>
        </w:rPr>
        <w:t>Org</w:t>
      </w:r>
      <w:proofErr w:type="spellEnd"/>
      <w:proofErr w:type="gramStart"/>
      <w:r w:rsidR="003E5377">
        <w:rPr>
          <w:rFonts w:ascii="Times New Roman" w:hAnsi="Times New Roman"/>
          <w:sz w:val="24"/>
          <w:szCs w:val="24"/>
        </w:rPr>
        <w:t>).</w:t>
      </w:r>
      <w:r w:rsidR="003E5377" w:rsidRPr="00B45639">
        <w:rPr>
          <w:rFonts w:ascii="Times New Roman" w:hAnsi="Times New Roman"/>
          <w:i/>
          <w:sz w:val="24"/>
          <w:szCs w:val="24"/>
        </w:rPr>
        <w:t>Diálogos</w:t>
      </w:r>
      <w:proofErr w:type="gramEnd"/>
      <w:r w:rsidR="003E5377" w:rsidRPr="00B45639">
        <w:rPr>
          <w:rFonts w:ascii="Times New Roman" w:hAnsi="Times New Roman"/>
          <w:i/>
          <w:sz w:val="24"/>
          <w:szCs w:val="24"/>
        </w:rPr>
        <w:t xml:space="preserve"> </w:t>
      </w:r>
      <w:proofErr w:type="spellStart"/>
      <w:r w:rsidR="003E5377" w:rsidRPr="00B45639">
        <w:rPr>
          <w:rFonts w:ascii="Times New Roman" w:hAnsi="Times New Roman"/>
          <w:i/>
          <w:sz w:val="24"/>
          <w:szCs w:val="24"/>
        </w:rPr>
        <w:t>Oc</w:t>
      </w:r>
      <w:r w:rsidR="00B45639">
        <w:rPr>
          <w:rFonts w:ascii="Times New Roman" w:hAnsi="Times New Roman"/>
          <w:i/>
          <w:sz w:val="24"/>
          <w:szCs w:val="24"/>
        </w:rPr>
        <w:t>e</w:t>
      </w:r>
      <w:r w:rsidR="003E5377" w:rsidRPr="00B45639">
        <w:rPr>
          <w:rFonts w:ascii="Times New Roman" w:hAnsi="Times New Roman"/>
          <w:i/>
          <w:sz w:val="24"/>
          <w:szCs w:val="24"/>
        </w:rPr>
        <w:t>ânicos</w:t>
      </w:r>
      <w:proofErr w:type="spellEnd"/>
      <w:r w:rsidR="003E5377">
        <w:rPr>
          <w:rFonts w:ascii="Times New Roman" w:hAnsi="Times New Roman"/>
          <w:sz w:val="24"/>
          <w:szCs w:val="24"/>
        </w:rPr>
        <w:t xml:space="preserve">. Belo Horizonte: </w:t>
      </w:r>
      <w:proofErr w:type="spellStart"/>
      <w:proofErr w:type="gramStart"/>
      <w:r w:rsidR="003E5377">
        <w:rPr>
          <w:rFonts w:ascii="Times New Roman" w:hAnsi="Times New Roman"/>
          <w:sz w:val="24"/>
          <w:szCs w:val="24"/>
        </w:rPr>
        <w:t>Ed:UFMG</w:t>
      </w:r>
      <w:proofErr w:type="spellEnd"/>
      <w:proofErr w:type="gramEnd"/>
    </w:p>
    <w:p w14:paraId="62FD2A95" w14:textId="16D8EF95" w:rsidR="004A31CF" w:rsidRDefault="00B45639" w:rsidP="004A31CF">
      <w:pPr>
        <w:jc w:val="both"/>
        <w:rPr>
          <w:rFonts w:ascii="Times New Roman" w:hAnsi="Times New Roman"/>
          <w:sz w:val="24"/>
          <w:szCs w:val="24"/>
        </w:rPr>
      </w:pPr>
      <w:r>
        <w:rPr>
          <w:rFonts w:ascii="Times New Roman" w:hAnsi="Times New Roman"/>
          <w:sz w:val="24"/>
          <w:szCs w:val="24"/>
        </w:rPr>
        <w:t>KARASCH. Mary. C (2000)</w:t>
      </w:r>
      <w:r w:rsidR="004A31CF" w:rsidRPr="006769DD">
        <w:rPr>
          <w:rFonts w:ascii="Times New Roman" w:hAnsi="Times New Roman"/>
          <w:sz w:val="24"/>
          <w:szCs w:val="24"/>
        </w:rPr>
        <w:t xml:space="preserve"> </w:t>
      </w:r>
      <w:r w:rsidR="004A31CF" w:rsidRPr="00B45639">
        <w:rPr>
          <w:rFonts w:ascii="Times New Roman" w:hAnsi="Times New Roman"/>
          <w:i/>
          <w:sz w:val="24"/>
          <w:szCs w:val="24"/>
        </w:rPr>
        <w:t xml:space="preserve">A vida dos </w:t>
      </w:r>
      <w:proofErr w:type="spellStart"/>
      <w:r w:rsidR="004A31CF" w:rsidRPr="00B45639">
        <w:rPr>
          <w:rFonts w:ascii="Times New Roman" w:hAnsi="Times New Roman"/>
          <w:i/>
          <w:sz w:val="24"/>
          <w:szCs w:val="24"/>
        </w:rPr>
        <w:t>escravos</w:t>
      </w:r>
      <w:proofErr w:type="spellEnd"/>
      <w:r w:rsidR="004A31CF" w:rsidRPr="00B45639">
        <w:rPr>
          <w:rFonts w:ascii="Times New Roman" w:hAnsi="Times New Roman"/>
          <w:i/>
          <w:sz w:val="24"/>
          <w:szCs w:val="24"/>
        </w:rPr>
        <w:t xml:space="preserve"> no Rio de Janeiro (1808-1850)</w:t>
      </w:r>
      <w:r w:rsidR="004A31CF" w:rsidRPr="006769DD">
        <w:rPr>
          <w:rFonts w:ascii="Times New Roman" w:hAnsi="Times New Roman"/>
          <w:sz w:val="24"/>
          <w:szCs w:val="24"/>
        </w:rPr>
        <w:t>. São P</w:t>
      </w:r>
      <w:r>
        <w:rPr>
          <w:rFonts w:ascii="Times New Roman" w:hAnsi="Times New Roman"/>
          <w:sz w:val="24"/>
          <w:szCs w:val="24"/>
        </w:rPr>
        <w:t xml:space="preserve">aulo: </w:t>
      </w:r>
      <w:proofErr w:type="spellStart"/>
      <w:r>
        <w:rPr>
          <w:rFonts w:ascii="Times New Roman" w:hAnsi="Times New Roman"/>
          <w:sz w:val="24"/>
          <w:szCs w:val="24"/>
        </w:rPr>
        <w:t>Companhia</w:t>
      </w:r>
      <w:proofErr w:type="spellEnd"/>
      <w:r>
        <w:rPr>
          <w:rFonts w:ascii="Times New Roman" w:hAnsi="Times New Roman"/>
          <w:sz w:val="24"/>
          <w:szCs w:val="24"/>
        </w:rPr>
        <w:t xml:space="preserve"> das Letras</w:t>
      </w:r>
      <w:r w:rsidR="004A31CF" w:rsidRPr="006769DD">
        <w:rPr>
          <w:rFonts w:ascii="Times New Roman" w:hAnsi="Times New Roman"/>
          <w:sz w:val="24"/>
          <w:szCs w:val="24"/>
        </w:rPr>
        <w:t>.</w:t>
      </w:r>
    </w:p>
    <w:p w14:paraId="72DC82C4" w14:textId="78A6C97A" w:rsidR="008C69E4" w:rsidRPr="006769DD" w:rsidRDefault="00B45639" w:rsidP="004A31CF">
      <w:pPr>
        <w:jc w:val="both"/>
        <w:rPr>
          <w:rFonts w:ascii="Times New Roman" w:hAnsi="Times New Roman"/>
          <w:sz w:val="24"/>
          <w:szCs w:val="24"/>
        </w:rPr>
      </w:pPr>
      <w:r>
        <w:rPr>
          <w:rFonts w:ascii="Times New Roman" w:hAnsi="Times New Roman"/>
          <w:sz w:val="24"/>
          <w:szCs w:val="24"/>
        </w:rPr>
        <w:t xml:space="preserve">LARA, Silvia </w:t>
      </w:r>
      <w:proofErr w:type="spellStart"/>
      <w:r>
        <w:rPr>
          <w:rFonts w:ascii="Times New Roman" w:hAnsi="Times New Roman"/>
          <w:sz w:val="24"/>
          <w:szCs w:val="24"/>
        </w:rPr>
        <w:t>Hunold</w:t>
      </w:r>
      <w:proofErr w:type="spellEnd"/>
      <w:r>
        <w:rPr>
          <w:rFonts w:ascii="Times New Roman" w:hAnsi="Times New Roman"/>
          <w:sz w:val="24"/>
          <w:szCs w:val="24"/>
        </w:rPr>
        <w:t xml:space="preserve"> (2007)</w:t>
      </w:r>
      <w:r w:rsidR="008C69E4" w:rsidRPr="006769DD">
        <w:rPr>
          <w:rFonts w:ascii="Times New Roman" w:hAnsi="Times New Roman"/>
          <w:sz w:val="24"/>
          <w:szCs w:val="24"/>
        </w:rPr>
        <w:t xml:space="preserve"> </w:t>
      </w:r>
      <w:r w:rsidR="008C69E4" w:rsidRPr="00B45639">
        <w:rPr>
          <w:rFonts w:ascii="Times New Roman" w:hAnsi="Times New Roman"/>
          <w:i/>
          <w:sz w:val="24"/>
          <w:szCs w:val="24"/>
        </w:rPr>
        <w:t xml:space="preserve">Fragmentos </w:t>
      </w:r>
      <w:proofErr w:type="spellStart"/>
      <w:r w:rsidR="008C69E4" w:rsidRPr="00B45639">
        <w:rPr>
          <w:rFonts w:ascii="Times New Roman" w:hAnsi="Times New Roman"/>
          <w:i/>
          <w:sz w:val="24"/>
          <w:szCs w:val="24"/>
        </w:rPr>
        <w:t>setecentistas</w:t>
      </w:r>
      <w:proofErr w:type="spellEnd"/>
      <w:r w:rsidR="008C69E4" w:rsidRPr="00B45639">
        <w:rPr>
          <w:rFonts w:ascii="Times New Roman" w:hAnsi="Times New Roman"/>
          <w:i/>
          <w:sz w:val="24"/>
          <w:szCs w:val="24"/>
        </w:rPr>
        <w:t xml:space="preserve">: </w:t>
      </w:r>
      <w:proofErr w:type="spellStart"/>
      <w:r w:rsidR="008C69E4" w:rsidRPr="00B45639">
        <w:rPr>
          <w:rFonts w:ascii="Times New Roman" w:hAnsi="Times New Roman"/>
          <w:i/>
          <w:sz w:val="24"/>
          <w:szCs w:val="24"/>
        </w:rPr>
        <w:t>escravidão</w:t>
      </w:r>
      <w:proofErr w:type="spellEnd"/>
      <w:r w:rsidR="008C69E4" w:rsidRPr="00B45639">
        <w:rPr>
          <w:rFonts w:ascii="Times New Roman" w:hAnsi="Times New Roman"/>
          <w:i/>
          <w:sz w:val="24"/>
          <w:szCs w:val="24"/>
        </w:rPr>
        <w:t>, cultura e poder na América portuguesa</w:t>
      </w:r>
      <w:r w:rsidR="008C69E4" w:rsidRPr="006769DD">
        <w:rPr>
          <w:rFonts w:ascii="Times New Roman" w:hAnsi="Times New Roman"/>
          <w:sz w:val="24"/>
          <w:szCs w:val="24"/>
        </w:rPr>
        <w:t>. São P</w:t>
      </w:r>
      <w:r>
        <w:rPr>
          <w:rFonts w:ascii="Times New Roman" w:hAnsi="Times New Roman"/>
          <w:sz w:val="24"/>
          <w:szCs w:val="24"/>
        </w:rPr>
        <w:t xml:space="preserve">aulo: </w:t>
      </w:r>
      <w:proofErr w:type="spellStart"/>
      <w:r>
        <w:rPr>
          <w:rFonts w:ascii="Times New Roman" w:hAnsi="Times New Roman"/>
          <w:sz w:val="24"/>
          <w:szCs w:val="24"/>
        </w:rPr>
        <w:t>Companhia</w:t>
      </w:r>
      <w:proofErr w:type="spellEnd"/>
      <w:r>
        <w:rPr>
          <w:rFonts w:ascii="Times New Roman" w:hAnsi="Times New Roman"/>
          <w:sz w:val="24"/>
          <w:szCs w:val="24"/>
        </w:rPr>
        <w:t xml:space="preserve"> das Letras</w:t>
      </w:r>
      <w:r w:rsidR="008C69E4" w:rsidRPr="006769DD">
        <w:rPr>
          <w:rFonts w:ascii="Times New Roman" w:hAnsi="Times New Roman"/>
          <w:sz w:val="24"/>
          <w:szCs w:val="24"/>
        </w:rPr>
        <w:t xml:space="preserve">. </w:t>
      </w:r>
    </w:p>
    <w:p w14:paraId="06623EEA" w14:textId="704DCC07" w:rsidR="004A31CF" w:rsidRDefault="00B45639" w:rsidP="004A31CF">
      <w:pPr>
        <w:jc w:val="both"/>
        <w:rPr>
          <w:rFonts w:ascii="Times New Roman" w:hAnsi="Times New Roman"/>
          <w:sz w:val="24"/>
          <w:szCs w:val="24"/>
        </w:rPr>
      </w:pPr>
      <w:r>
        <w:rPr>
          <w:rFonts w:ascii="Times New Roman" w:hAnsi="Times New Roman"/>
          <w:sz w:val="24"/>
          <w:szCs w:val="24"/>
        </w:rPr>
        <w:t>LEWKOWICZ, Ida (1992)</w:t>
      </w:r>
      <w:r w:rsidR="004A31CF" w:rsidRPr="006769DD">
        <w:rPr>
          <w:rFonts w:ascii="Times New Roman" w:hAnsi="Times New Roman"/>
          <w:sz w:val="24"/>
          <w:szCs w:val="24"/>
        </w:rPr>
        <w:t xml:space="preserve"> </w:t>
      </w:r>
      <w:r w:rsidR="004A31CF" w:rsidRPr="00B45639">
        <w:rPr>
          <w:rFonts w:ascii="Times New Roman" w:hAnsi="Times New Roman"/>
          <w:i/>
          <w:sz w:val="24"/>
          <w:szCs w:val="24"/>
        </w:rPr>
        <w:t xml:space="preserve">Vida </w:t>
      </w:r>
      <w:proofErr w:type="spellStart"/>
      <w:r w:rsidR="004A31CF" w:rsidRPr="00B45639">
        <w:rPr>
          <w:rFonts w:ascii="Times New Roman" w:hAnsi="Times New Roman"/>
          <w:i/>
          <w:sz w:val="24"/>
          <w:szCs w:val="24"/>
        </w:rPr>
        <w:t>em</w:t>
      </w:r>
      <w:proofErr w:type="spellEnd"/>
      <w:r w:rsidR="004A31CF" w:rsidRPr="00B45639">
        <w:rPr>
          <w:rFonts w:ascii="Times New Roman" w:hAnsi="Times New Roman"/>
          <w:i/>
          <w:sz w:val="24"/>
          <w:szCs w:val="24"/>
        </w:rPr>
        <w:t xml:space="preserve"> </w:t>
      </w:r>
      <w:proofErr w:type="spellStart"/>
      <w:r w:rsidR="004A31CF" w:rsidRPr="00B45639">
        <w:rPr>
          <w:rFonts w:ascii="Times New Roman" w:hAnsi="Times New Roman"/>
          <w:i/>
          <w:sz w:val="24"/>
          <w:szCs w:val="24"/>
        </w:rPr>
        <w:t>família</w:t>
      </w:r>
      <w:proofErr w:type="spellEnd"/>
      <w:r w:rsidR="004A31CF" w:rsidRPr="00B45639">
        <w:rPr>
          <w:rFonts w:ascii="Times New Roman" w:hAnsi="Times New Roman"/>
          <w:i/>
          <w:sz w:val="24"/>
          <w:szCs w:val="24"/>
        </w:rPr>
        <w:t xml:space="preserve">: </w:t>
      </w:r>
      <w:proofErr w:type="spellStart"/>
      <w:r w:rsidR="004A31CF" w:rsidRPr="00B45639">
        <w:rPr>
          <w:rFonts w:ascii="Times New Roman" w:hAnsi="Times New Roman"/>
          <w:i/>
          <w:sz w:val="24"/>
          <w:szCs w:val="24"/>
        </w:rPr>
        <w:t>caminhos</w:t>
      </w:r>
      <w:proofErr w:type="spellEnd"/>
      <w:r w:rsidR="004A31CF" w:rsidRPr="00B45639">
        <w:rPr>
          <w:rFonts w:ascii="Times New Roman" w:hAnsi="Times New Roman"/>
          <w:i/>
          <w:sz w:val="24"/>
          <w:szCs w:val="24"/>
        </w:rPr>
        <w:t xml:space="preserve"> da </w:t>
      </w:r>
      <w:proofErr w:type="spellStart"/>
      <w:r w:rsidR="004A31CF" w:rsidRPr="00B45639">
        <w:rPr>
          <w:rFonts w:ascii="Times New Roman" w:hAnsi="Times New Roman"/>
          <w:i/>
          <w:sz w:val="24"/>
          <w:szCs w:val="24"/>
        </w:rPr>
        <w:t>igualdade</w:t>
      </w:r>
      <w:proofErr w:type="spellEnd"/>
      <w:r w:rsidR="004A31CF" w:rsidRPr="00B45639">
        <w:rPr>
          <w:rFonts w:ascii="Times New Roman" w:hAnsi="Times New Roman"/>
          <w:i/>
          <w:sz w:val="24"/>
          <w:szCs w:val="24"/>
        </w:rPr>
        <w:t xml:space="preserve"> </w:t>
      </w:r>
      <w:proofErr w:type="spellStart"/>
      <w:r w:rsidR="004A31CF" w:rsidRPr="00B45639">
        <w:rPr>
          <w:rFonts w:ascii="Times New Roman" w:hAnsi="Times New Roman"/>
          <w:i/>
          <w:sz w:val="24"/>
          <w:szCs w:val="24"/>
        </w:rPr>
        <w:t>em</w:t>
      </w:r>
      <w:proofErr w:type="spellEnd"/>
      <w:r w:rsidR="004A31CF" w:rsidRPr="00B45639">
        <w:rPr>
          <w:rFonts w:ascii="Times New Roman" w:hAnsi="Times New Roman"/>
          <w:i/>
          <w:sz w:val="24"/>
          <w:szCs w:val="24"/>
        </w:rPr>
        <w:t xml:space="preserve"> Minas Gerais</w:t>
      </w:r>
      <w:r w:rsidR="004A31CF" w:rsidRPr="006769DD">
        <w:rPr>
          <w:rFonts w:ascii="Times New Roman" w:hAnsi="Times New Roman"/>
          <w:sz w:val="24"/>
          <w:szCs w:val="24"/>
        </w:rPr>
        <w:t xml:space="preserve"> (</w:t>
      </w:r>
      <w:proofErr w:type="spellStart"/>
      <w:r w:rsidR="004A31CF" w:rsidRPr="006769DD">
        <w:rPr>
          <w:rFonts w:ascii="Times New Roman" w:hAnsi="Times New Roman"/>
          <w:sz w:val="24"/>
          <w:szCs w:val="24"/>
        </w:rPr>
        <w:t>séculos</w:t>
      </w:r>
      <w:proofErr w:type="spellEnd"/>
      <w:r w:rsidR="004A31CF" w:rsidRPr="006769DD">
        <w:rPr>
          <w:rFonts w:ascii="Times New Roman" w:hAnsi="Times New Roman"/>
          <w:sz w:val="24"/>
          <w:szCs w:val="24"/>
        </w:rPr>
        <w:t xml:space="preserve"> XVIII e XIX). </w:t>
      </w:r>
      <w:r w:rsidR="00FB2642">
        <w:rPr>
          <w:rFonts w:ascii="Times New Roman" w:hAnsi="Times New Roman"/>
          <w:sz w:val="24"/>
          <w:szCs w:val="24"/>
        </w:rPr>
        <w:t>Tesis de Doctorado</w:t>
      </w:r>
      <w:r>
        <w:rPr>
          <w:rFonts w:ascii="Times New Roman" w:hAnsi="Times New Roman"/>
          <w:sz w:val="24"/>
          <w:szCs w:val="24"/>
        </w:rPr>
        <w:t>. USP. São Paulo</w:t>
      </w:r>
      <w:r w:rsidR="004A31CF" w:rsidRPr="006769DD">
        <w:rPr>
          <w:rFonts w:ascii="Times New Roman" w:hAnsi="Times New Roman"/>
          <w:sz w:val="24"/>
          <w:szCs w:val="24"/>
        </w:rPr>
        <w:t>.</w:t>
      </w:r>
    </w:p>
    <w:p w14:paraId="02144398" w14:textId="6DB6ABE7" w:rsidR="004A31CF" w:rsidRDefault="004A31CF" w:rsidP="004A31CF">
      <w:pPr>
        <w:pStyle w:val="Textodenotaderodap"/>
        <w:jc w:val="both"/>
        <w:rPr>
          <w:rFonts w:ascii="Times New Roman" w:hAnsi="Times New Roman"/>
          <w:sz w:val="24"/>
          <w:szCs w:val="24"/>
        </w:rPr>
      </w:pPr>
      <w:r w:rsidRPr="006769DD">
        <w:rPr>
          <w:rFonts w:ascii="Times New Roman" w:hAnsi="Times New Roman"/>
          <w:sz w:val="24"/>
          <w:szCs w:val="24"/>
        </w:rPr>
        <w:t>_________________</w:t>
      </w:r>
      <w:r>
        <w:rPr>
          <w:rFonts w:ascii="Times New Roman" w:hAnsi="Times New Roman"/>
          <w:sz w:val="24"/>
          <w:szCs w:val="24"/>
        </w:rPr>
        <w:t>;</w:t>
      </w:r>
      <w:r w:rsidRPr="00CD37A5">
        <w:rPr>
          <w:rFonts w:ascii="Times New Roman" w:hAnsi="Times New Roman"/>
          <w:sz w:val="24"/>
          <w:szCs w:val="24"/>
        </w:rPr>
        <w:t xml:space="preserve"> GUTIÉRREZ, Horacio</w:t>
      </w:r>
      <w:r w:rsidR="00FB2642">
        <w:rPr>
          <w:rFonts w:ascii="Times New Roman" w:hAnsi="Times New Roman"/>
          <w:sz w:val="24"/>
          <w:szCs w:val="24"/>
        </w:rPr>
        <w:t xml:space="preserve"> (2006)</w:t>
      </w:r>
      <w:r w:rsidRPr="00CD37A5">
        <w:rPr>
          <w:rFonts w:ascii="Times New Roman" w:hAnsi="Times New Roman"/>
          <w:sz w:val="24"/>
          <w:szCs w:val="24"/>
        </w:rPr>
        <w:t xml:space="preserve">. </w:t>
      </w:r>
      <w:proofErr w:type="spellStart"/>
      <w:r w:rsidRPr="00CD37A5">
        <w:rPr>
          <w:rFonts w:ascii="Times New Roman" w:hAnsi="Times New Roman"/>
          <w:sz w:val="24"/>
          <w:szCs w:val="24"/>
        </w:rPr>
        <w:t>Mulheres</w:t>
      </w:r>
      <w:proofErr w:type="spellEnd"/>
      <w:r w:rsidRPr="00CD37A5">
        <w:rPr>
          <w:rFonts w:ascii="Times New Roman" w:hAnsi="Times New Roman"/>
          <w:sz w:val="24"/>
          <w:szCs w:val="24"/>
        </w:rPr>
        <w:t xml:space="preserve"> </w:t>
      </w:r>
      <w:proofErr w:type="spellStart"/>
      <w:r w:rsidRPr="00CD37A5">
        <w:rPr>
          <w:rFonts w:ascii="Times New Roman" w:hAnsi="Times New Roman"/>
          <w:sz w:val="24"/>
          <w:szCs w:val="24"/>
        </w:rPr>
        <w:t>sós</w:t>
      </w:r>
      <w:proofErr w:type="spellEnd"/>
      <w:r w:rsidRPr="00CD37A5">
        <w:rPr>
          <w:rFonts w:ascii="Times New Roman" w:hAnsi="Times New Roman"/>
          <w:sz w:val="24"/>
          <w:szCs w:val="24"/>
        </w:rPr>
        <w:t xml:space="preserve"> </w:t>
      </w:r>
      <w:proofErr w:type="spellStart"/>
      <w:r w:rsidRPr="00CD37A5">
        <w:rPr>
          <w:rFonts w:ascii="Times New Roman" w:hAnsi="Times New Roman"/>
          <w:sz w:val="24"/>
          <w:szCs w:val="24"/>
        </w:rPr>
        <w:t>em</w:t>
      </w:r>
      <w:proofErr w:type="spellEnd"/>
      <w:r w:rsidRPr="00CD37A5">
        <w:rPr>
          <w:rFonts w:ascii="Times New Roman" w:hAnsi="Times New Roman"/>
          <w:sz w:val="24"/>
          <w:szCs w:val="24"/>
        </w:rPr>
        <w:t xml:space="preserve"> Minas Gerais: </w:t>
      </w:r>
      <w:proofErr w:type="spellStart"/>
      <w:r w:rsidRPr="00CD37A5">
        <w:rPr>
          <w:rFonts w:ascii="Times New Roman" w:hAnsi="Times New Roman"/>
          <w:sz w:val="24"/>
          <w:szCs w:val="24"/>
        </w:rPr>
        <w:t>viuvez</w:t>
      </w:r>
      <w:proofErr w:type="spellEnd"/>
      <w:r w:rsidRPr="00CD37A5">
        <w:rPr>
          <w:rFonts w:ascii="Times New Roman" w:hAnsi="Times New Roman"/>
          <w:sz w:val="24"/>
          <w:szCs w:val="24"/>
        </w:rPr>
        <w:t xml:space="preserve"> e </w:t>
      </w:r>
      <w:proofErr w:type="spellStart"/>
      <w:r w:rsidRPr="00CD37A5">
        <w:rPr>
          <w:rFonts w:ascii="Times New Roman" w:hAnsi="Times New Roman"/>
          <w:sz w:val="24"/>
          <w:szCs w:val="24"/>
        </w:rPr>
        <w:t>sobrevivência</w:t>
      </w:r>
      <w:proofErr w:type="spellEnd"/>
      <w:r w:rsidRPr="00CD37A5">
        <w:rPr>
          <w:rFonts w:ascii="Times New Roman" w:hAnsi="Times New Roman"/>
          <w:sz w:val="24"/>
          <w:szCs w:val="24"/>
        </w:rPr>
        <w:t xml:space="preserve"> nos </w:t>
      </w:r>
      <w:proofErr w:type="spellStart"/>
      <w:r w:rsidRPr="00CD37A5">
        <w:rPr>
          <w:rFonts w:ascii="Times New Roman" w:hAnsi="Times New Roman"/>
          <w:sz w:val="24"/>
          <w:szCs w:val="24"/>
        </w:rPr>
        <w:t>séculos</w:t>
      </w:r>
      <w:proofErr w:type="spellEnd"/>
      <w:r w:rsidRPr="00CD37A5">
        <w:rPr>
          <w:rFonts w:ascii="Times New Roman" w:hAnsi="Times New Roman"/>
          <w:sz w:val="24"/>
          <w:szCs w:val="24"/>
        </w:rPr>
        <w:t xml:space="preserve"> XVIII e XIX. In: SILVA, G. V. da, NADER, M. B. FRANCO, S. P. (</w:t>
      </w:r>
      <w:proofErr w:type="spellStart"/>
      <w:r w:rsidRPr="00CD37A5">
        <w:rPr>
          <w:rFonts w:ascii="Times New Roman" w:hAnsi="Times New Roman"/>
          <w:sz w:val="24"/>
          <w:szCs w:val="24"/>
        </w:rPr>
        <w:t>orgs</w:t>
      </w:r>
      <w:proofErr w:type="spellEnd"/>
      <w:r w:rsidRPr="00CD37A5">
        <w:rPr>
          <w:rFonts w:ascii="Times New Roman" w:hAnsi="Times New Roman"/>
          <w:sz w:val="24"/>
          <w:szCs w:val="24"/>
        </w:rPr>
        <w:t xml:space="preserve">). </w:t>
      </w:r>
      <w:proofErr w:type="spellStart"/>
      <w:r w:rsidRPr="00CD37A5">
        <w:rPr>
          <w:rFonts w:ascii="Times New Roman" w:hAnsi="Times New Roman"/>
          <w:i/>
          <w:iCs/>
          <w:sz w:val="24"/>
          <w:szCs w:val="24"/>
        </w:rPr>
        <w:t>História</w:t>
      </w:r>
      <w:proofErr w:type="spellEnd"/>
      <w:r w:rsidRPr="00CD37A5">
        <w:rPr>
          <w:rFonts w:ascii="Times New Roman" w:hAnsi="Times New Roman"/>
          <w:i/>
          <w:iCs/>
          <w:sz w:val="24"/>
          <w:szCs w:val="24"/>
        </w:rPr>
        <w:t xml:space="preserve">, </w:t>
      </w:r>
      <w:proofErr w:type="spellStart"/>
      <w:r w:rsidRPr="00CD37A5">
        <w:rPr>
          <w:rFonts w:ascii="Times New Roman" w:hAnsi="Times New Roman"/>
          <w:i/>
          <w:iCs/>
          <w:sz w:val="24"/>
          <w:szCs w:val="24"/>
        </w:rPr>
        <w:t>mulher</w:t>
      </w:r>
      <w:proofErr w:type="spellEnd"/>
      <w:r w:rsidRPr="00CD37A5">
        <w:rPr>
          <w:rFonts w:ascii="Times New Roman" w:hAnsi="Times New Roman"/>
          <w:i/>
          <w:iCs/>
          <w:sz w:val="24"/>
          <w:szCs w:val="24"/>
        </w:rPr>
        <w:t xml:space="preserve"> e poder. </w:t>
      </w:r>
      <w:r w:rsidRPr="00CD37A5">
        <w:rPr>
          <w:rFonts w:ascii="Times New Roman" w:hAnsi="Times New Roman"/>
          <w:sz w:val="24"/>
          <w:szCs w:val="24"/>
        </w:rPr>
        <w:t xml:space="preserve">Vitória: </w:t>
      </w:r>
      <w:proofErr w:type="spellStart"/>
      <w:r w:rsidR="00FB2642">
        <w:rPr>
          <w:rFonts w:ascii="Times New Roman" w:hAnsi="Times New Roman"/>
          <w:sz w:val="24"/>
          <w:szCs w:val="24"/>
        </w:rPr>
        <w:t>Edufes</w:t>
      </w:r>
      <w:proofErr w:type="spellEnd"/>
      <w:r w:rsidR="00FB2642">
        <w:rPr>
          <w:rFonts w:ascii="Times New Roman" w:hAnsi="Times New Roman"/>
          <w:sz w:val="24"/>
          <w:szCs w:val="24"/>
        </w:rPr>
        <w:t xml:space="preserve">; </w:t>
      </w:r>
      <w:proofErr w:type="spellStart"/>
      <w:r w:rsidR="00FB2642">
        <w:rPr>
          <w:rFonts w:ascii="Times New Roman" w:hAnsi="Times New Roman"/>
          <w:sz w:val="24"/>
          <w:szCs w:val="24"/>
        </w:rPr>
        <w:t>PPGHis</w:t>
      </w:r>
      <w:proofErr w:type="spellEnd"/>
      <w:r>
        <w:rPr>
          <w:rFonts w:ascii="Times New Roman" w:hAnsi="Times New Roman"/>
          <w:sz w:val="24"/>
          <w:szCs w:val="24"/>
        </w:rPr>
        <w:t xml:space="preserve">. </w:t>
      </w:r>
    </w:p>
    <w:p w14:paraId="5E71D49D" w14:textId="77777777" w:rsidR="004A31CF" w:rsidRDefault="004A31CF" w:rsidP="004A31CF">
      <w:pPr>
        <w:pStyle w:val="Textodenotaderodap"/>
        <w:jc w:val="both"/>
        <w:rPr>
          <w:rFonts w:ascii="Times New Roman" w:hAnsi="Times New Roman"/>
          <w:sz w:val="24"/>
          <w:szCs w:val="24"/>
        </w:rPr>
      </w:pPr>
    </w:p>
    <w:p w14:paraId="3F8AD45F" w14:textId="197E7232" w:rsidR="004A31CF" w:rsidRDefault="004A31CF" w:rsidP="004A31CF">
      <w:pPr>
        <w:jc w:val="both"/>
        <w:rPr>
          <w:rFonts w:ascii="Times New Roman" w:hAnsi="Times New Roman"/>
          <w:sz w:val="24"/>
          <w:szCs w:val="24"/>
        </w:rPr>
      </w:pPr>
      <w:r w:rsidRPr="006769DD">
        <w:rPr>
          <w:rFonts w:ascii="Times New Roman" w:hAnsi="Times New Roman"/>
          <w:sz w:val="24"/>
          <w:szCs w:val="24"/>
        </w:rPr>
        <w:t xml:space="preserve">LIBBY, Douglas C; GRAÇA FILHO, </w:t>
      </w:r>
      <w:proofErr w:type="spellStart"/>
      <w:r w:rsidRPr="006769DD">
        <w:rPr>
          <w:rFonts w:ascii="Times New Roman" w:hAnsi="Times New Roman"/>
          <w:sz w:val="24"/>
          <w:szCs w:val="24"/>
        </w:rPr>
        <w:t>Afonso</w:t>
      </w:r>
      <w:proofErr w:type="spellEnd"/>
      <w:r w:rsidRPr="006769DD">
        <w:rPr>
          <w:rFonts w:ascii="Times New Roman" w:hAnsi="Times New Roman"/>
          <w:sz w:val="24"/>
          <w:szCs w:val="24"/>
        </w:rPr>
        <w:t xml:space="preserve"> d</w:t>
      </w:r>
      <w:r w:rsidR="00726D95">
        <w:rPr>
          <w:rFonts w:ascii="Times New Roman" w:hAnsi="Times New Roman"/>
          <w:sz w:val="24"/>
          <w:szCs w:val="24"/>
        </w:rPr>
        <w:t xml:space="preserve">e </w:t>
      </w:r>
      <w:proofErr w:type="spellStart"/>
      <w:r w:rsidR="00726D95">
        <w:rPr>
          <w:rFonts w:ascii="Times New Roman" w:hAnsi="Times New Roman"/>
          <w:sz w:val="24"/>
          <w:szCs w:val="24"/>
        </w:rPr>
        <w:t>Alencastro</w:t>
      </w:r>
      <w:proofErr w:type="spellEnd"/>
      <w:r w:rsidR="00726D95">
        <w:rPr>
          <w:rFonts w:ascii="Times New Roman" w:hAnsi="Times New Roman"/>
          <w:sz w:val="24"/>
          <w:szCs w:val="24"/>
        </w:rPr>
        <w:t xml:space="preserve"> (2003)</w:t>
      </w:r>
      <w:r w:rsidRPr="006769DD">
        <w:rPr>
          <w:rFonts w:ascii="Times New Roman" w:hAnsi="Times New Roman"/>
          <w:sz w:val="24"/>
          <w:szCs w:val="24"/>
        </w:rPr>
        <w:t xml:space="preserve"> </w:t>
      </w:r>
      <w:proofErr w:type="spellStart"/>
      <w:r w:rsidRPr="006769DD">
        <w:rPr>
          <w:rFonts w:ascii="Times New Roman" w:hAnsi="Times New Roman"/>
          <w:sz w:val="24"/>
          <w:szCs w:val="24"/>
        </w:rPr>
        <w:t>Reconstruindo</w:t>
      </w:r>
      <w:proofErr w:type="spellEnd"/>
      <w:r w:rsidRPr="006769DD">
        <w:rPr>
          <w:rFonts w:ascii="Times New Roman" w:hAnsi="Times New Roman"/>
          <w:sz w:val="24"/>
          <w:szCs w:val="24"/>
        </w:rPr>
        <w:t xml:space="preserve"> a </w:t>
      </w:r>
      <w:proofErr w:type="spellStart"/>
      <w:r w:rsidRPr="006769DD">
        <w:rPr>
          <w:rFonts w:ascii="Times New Roman" w:hAnsi="Times New Roman"/>
          <w:sz w:val="24"/>
          <w:szCs w:val="24"/>
        </w:rPr>
        <w:t>liberdade</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Alforrias</w:t>
      </w:r>
      <w:proofErr w:type="spellEnd"/>
      <w:r w:rsidRPr="006769DD">
        <w:rPr>
          <w:rFonts w:ascii="Times New Roman" w:hAnsi="Times New Roman"/>
          <w:sz w:val="24"/>
          <w:szCs w:val="24"/>
        </w:rPr>
        <w:t xml:space="preserve"> e forros na </w:t>
      </w:r>
      <w:proofErr w:type="spellStart"/>
      <w:r w:rsidRPr="006769DD">
        <w:rPr>
          <w:rFonts w:ascii="Times New Roman" w:hAnsi="Times New Roman"/>
          <w:sz w:val="24"/>
          <w:szCs w:val="24"/>
        </w:rPr>
        <w:t>freguesia</w:t>
      </w:r>
      <w:proofErr w:type="spellEnd"/>
      <w:r w:rsidRPr="006769DD">
        <w:rPr>
          <w:rFonts w:ascii="Times New Roman" w:hAnsi="Times New Roman"/>
          <w:sz w:val="24"/>
          <w:szCs w:val="24"/>
        </w:rPr>
        <w:t xml:space="preserve"> de São José do Rio das </w:t>
      </w:r>
      <w:proofErr w:type="spellStart"/>
      <w:r w:rsidRPr="006769DD">
        <w:rPr>
          <w:rFonts w:ascii="Times New Roman" w:hAnsi="Times New Roman"/>
          <w:sz w:val="24"/>
          <w:szCs w:val="24"/>
        </w:rPr>
        <w:t>Mortes</w:t>
      </w:r>
      <w:proofErr w:type="spellEnd"/>
      <w:r w:rsidRPr="006769DD">
        <w:rPr>
          <w:rFonts w:ascii="Times New Roman" w:hAnsi="Times New Roman"/>
          <w:sz w:val="24"/>
          <w:szCs w:val="24"/>
        </w:rPr>
        <w:t xml:space="preserve">, 1750-1850. </w:t>
      </w:r>
      <w:r w:rsidRPr="00726D95">
        <w:rPr>
          <w:rFonts w:ascii="Times New Roman" w:hAnsi="Times New Roman"/>
          <w:i/>
          <w:sz w:val="24"/>
          <w:szCs w:val="24"/>
        </w:rPr>
        <w:t>Va</w:t>
      </w:r>
      <w:r w:rsidR="00726D95" w:rsidRPr="00726D95">
        <w:rPr>
          <w:rFonts w:ascii="Times New Roman" w:hAnsi="Times New Roman"/>
          <w:i/>
          <w:sz w:val="24"/>
          <w:szCs w:val="24"/>
        </w:rPr>
        <w:t xml:space="preserve">ria </w:t>
      </w:r>
      <w:proofErr w:type="spellStart"/>
      <w:r w:rsidR="00726D95" w:rsidRPr="00726D95">
        <w:rPr>
          <w:rFonts w:ascii="Times New Roman" w:hAnsi="Times New Roman"/>
          <w:i/>
          <w:sz w:val="24"/>
          <w:szCs w:val="24"/>
        </w:rPr>
        <w:t>História</w:t>
      </w:r>
      <w:proofErr w:type="spellEnd"/>
      <w:r w:rsidR="00726D95">
        <w:rPr>
          <w:rFonts w:ascii="Times New Roman" w:hAnsi="Times New Roman"/>
          <w:sz w:val="24"/>
          <w:szCs w:val="24"/>
        </w:rPr>
        <w:t xml:space="preserve">: </w:t>
      </w:r>
      <w:proofErr w:type="spellStart"/>
      <w:r w:rsidR="00726D95">
        <w:rPr>
          <w:rFonts w:ascii="Times New Roman" w:hAnsi="Times New Roman"/>
          <w:sz w:val="24"/>
          <w:szCs w:val="24"/>
        </w:rPr>
        <w:t>Julho</w:t>
      </w:r>
      <w:proofErr w:type="spellEnd"/>
      <w:r w:rsidR="00726D95">
        <w:rPr>
          <w:rFonts w:ascii="Times New Roman" w:hAnsi="Times New Roman"/>
          <w:sz w:val="24"/>
          <w:szCs w:val="24"/>
        </w:rPr>
        <w:t>.</w:t>
      </w:r>
    </w:p>
    <w:p w14:paraId="61C2A110" w14:textId="7983F13B" w:rsidR="008C69E4" w:rsidRDefault="008C69E4" w:rsidP="004A31CF">
      <w:pPr>
        <w:jc w:val="both"/>
        <w:rPr>
          <w:rFonts w:ascii="Times New Roman" w:hAnsi="Times New Roman"/>
          <w:sz w:val="24"/>
          <w:szCs w:val="24"/>
        </w:rPr>
      </w:pPr>
      <w:r w:rsidRPr="006769DD">
        <w:rPr>
          <w:rFonts w:ascii="Times New Roman" w:hAnsi="Times New Roman"/>
          <w:sz w:val="24"/>
          <w:szCs w:val="24"/>
        </w:rPr>
        <w:t xml:space="preserve">LIMA, Ivana </w:t>
      </w:r>
      <w:proofErr w:type="spellStart"/>
      <w:r w:rsidRPr="006769DD">
        <w:rPr>
          <w:rFonts w:ascii="Times New Roman" w:hAnsi="Times New Roman"/>
          <w:sz w:val="24"/>
          <w:szCs w:val="24"/>
        </w:rPr>
        <w:t>Stolze</w:t>
      </w:r>
      <w:proofErr w:type="spellEnd"/>
      <w:r w:rsidR="00726D95">
        <w:rPr>
          <w:rFonts w:ascii="Times New Roman" w:hAnsi="Times New Roman"/>
          <w:sz w:val="24"/>
          <w:szCs w:val="24"/>
        </w:rPr>
        <w:t xml:space="preserve"> (2003)</w:t>
      </w:r>
      <w:r w:rsidRPr="006769DD">
        <w:rPr>
          <w:rFonts w:ascii="Times New Roman" w:hAnsi="Times New Roman"/>
          <w:sz w:val="24"/>
          <w:szCs w:val="24"/>
        </w:rPr>
        <w:t xml:space="preserve">. </w:t>
      </w:r>
      <w:proofErr w:type="spellStart"/>
      <w:r w:rsidRPr="00726D95">
        <w:rPr>
          <w:rFonts w:ascii="Times New Roman" w:hAnsi="Times New Roman"/>
          <w:i/>
          <w:sz w:val="24"/>
          <w:szCs w:val="24"/>
        </w:rPr>
        <w:t>Cores</w:t>
      </w:r>
      <w:proofErr w:type="spellEnd"/>
      <w:r w:rsidRPr="00726D95">
        <w:rPr>
          <w:rFonts w:ascii="Times New Roman" w:hAnsi="Times New Roman"/>
          <w:i/>
          <w:sz w:val="24"/>
          <w:szCs w:val="24"/>
        </w:rPr>
        <w:t xml:space="preserve">, marcas e falas: sentidos da </w:t>
      </w:r>
      <w:proofErr w:type="spellStart"/>
      <w:r w:rsidRPr="00726D95">
        <w:rPr>
          <w:rFonts w:ascii="Times New Roman" w:hAnsi="Times New Roman"/>
          <w:i/>
          <w:sz w:val="24"/>
          <w:szCs w:val="24"/>
        </w:rPr>
        <w:t>mestiçagem</w:t>
      </w:r>
      <w:proofErr w:type="spellEnd"/>
      <w:r w:rsidRPr="00726D95">
        <w:rPr>
          <w:rFonts w:ascii="Times New Roman" w:hAnsi="Times New Roman"/>
          <w:i/>
          <w:sz w:val="24"/>
          <w:szCs w:val="24"/>
        </w:rPr>
        <w:t xml:space="preserve"> no </w:t>
      </w:r>
      <w:proofErr w:type="spellStart"/>
      <w:r w:rsidRPr="00726D95">
        <w:rPr>
          <w:rFonts w:ascii="Times New Roman" w:hAnsi="Times New Roman"/>
          <w:i/>
          <w:sz w:val="24"/>
          <w:szCs w:val="24"/>
        </w:rPr>
        <w:t>Império</w:t>
      </w:r>
      <w:proofErr w:type="spellEnd"/>
      <w:r w:rsidRPr="00726D95">
        <w:rPr>
          <w:rFonts w:ascii="Times New Roman" w:hAnsi="Times New Roman"/>
          <w:i/>
          <w:sz w:val="24"/>
          <w:szCs w:val="24"/>
        </w:rPr>
        <w:t xml:space="preserve"> do Brasil</w:t>
      </w:r>
      <w:r w:rsidRPr="006769DD">
        <w:rPr>
          <w:rFonts w:ascii="Times New Roman" w:hAnsi="Times New Roman"/>
          <w:sz w:val="24"/>
          <w:szCs w:val="24"/>
        </w:rPr>
        <w:t xml:space="preserve">. Rio de Janeiro: </w:t>
      </w:r>
      <w:proofErr w:type="spellStart"/>
      <w:r w:rsidRPr="006769DD">
        <w:rPr>
          <w:rFonts w:ascii="Times New Roman" w:hAnsi="Times New Roman"/>
          <w:sz w:val="24"/>
          <w:szCs w:val="24"/>
        </w:rPr>
        <w:t>Ar</w:t>
      </w:r>
      <w:r w:rsidR="00726D95">
        <w:rPr>
          <w:rFonts w:ascii="Times New Roman" w:hAnsi="Times New Roman"/>
          <w:sz w:val="24"/>
          <w:szCs w:val="24"/>
        </w:rPr>
        <w:t>quivo</w:t>
      </w:r>
      <w:proofErr w:type="spellEnd"/>
      <w:r w:rsidR="00726D95">
        <w:rPr>
          <w:rFonts w:ascii="Times New Roman" w:hAnsi="Times New Roman"/>
          <w:sz w:val="24"/>
          <w:szCs w:val="24"/>
        </w:rPr>
        <w:t xml:space="preserve"> Nacional</w:t>
      </w:r>
      <w:r>
        <w:rPr>
          <w:rFonts w:ascii="Times New Roman" w:hAnsi="Times New Roman"/>
          <w:sz w:val="24"/>
          <w:szCs w:val="24"/>
        </w:rPr>
        <w:t xml:space="preserve">. </w:t>
      </w:r>
    </w:p>
    <w:p w14:paraId="13486605" w14:textId="3FAD3F25" w:rsidR="004A31CF" w:rsidRPr="006769DD" w:rsidRDefault="00726D95" w:rsidP="004A31CF">
      <w:pPr>
        <w:jc w:val="both"/>
        <w:rPr>
          <w:rFonts w:ascii="Times New Roman" w:hAnsi="Times New Roman"/>
          <w:sz w:val="24"/>
          <w:szCs w:val="24"/>
        </w:rPr>
      </w:pPr>
      <w:r>
        <w:rPr>
          <w:rFonts w:ascii="Times New Roman" w:hAnsi="Times New Roman"/>
          <w:sz w:val="24"/>
          <w:szCs w:val="24"/>
        </w:rPr>
        <w:t xml:space="preserve">MACHADO, </w:t>
      </w:r>
      <w:proofErr w:type="spellStart"/>
      <w:r>
        <w:rPr>
          <w:rFonts w:ascii="Times New Roman" w:hAnsi="Times New Roman"/>
          <w:sz w:val="24"/>
          <w:szCs w:val="24"/>
        </w:rPr>
        <w:t>Cacilda</w:t>
      </w:r>
      <w:proofErr w:type="spellEnd"/>
      <w:r>
        <w:rPr>
          <w:rFonts w:ascii="Times New Roman" w:hAnsi="Times New Roman"/>
          <w:sz w:val="24"/>
          <w:szCs w:val="24"/>
        </w:rPr>
        <w:t xml:space="preserve"> (2008)</w:t>
      </w:r>
      <w:r w:rsidR="004A31CF" w:rsidRPr="006769DD">
        <w:rPr>
          <w:rFonts w:ascii="Times New Roman" w:hAnsi="Times New Roman"/>
          <w:sz w:val="24"/>
          <w:szCs w:val="24"/>
        </w:rPr>
        <w:t xml:space="preserve"> </w:t>
      </w:r>
      <w:r w:rsidR="004A31CF" w:rsidRPr="00726D95">
        <w:rPr>
          <w:rFonts w:ascii="Times New Roman" w:hAnsi="Times New Roman"/>
          <w:i/>
          <w:sz w:val="24"/>
          <w:szCs w:val="24"/>
        </w:rPr>
        <w:t xml:space="preserve">A trama das </w:t>
      </w:r>
      <w:proofErr w:type="spellStart"/>
      <w:r w:rsidR="004A31CF" w:rsidRPr="00726D95">
        <w:rPr>
          <w:rFonts w:ascii="Times New Roman" w:hAnsi="Times New Roman"/>
          <w:i/>
          <w:sz w:val="24"/>
          <w:szCs w:val="24"/>
        </w:rPr>
        <w:t>vontades</w:t>
      </w:r>
      <w:proofErr w:type="spellEnd"/>
      <w:r w:rsidR="004A31CF" w:rsidRPr="00726D95">
        <w:rPr>
          <w:rFonts w:ascii="Times New Roman" w:hAnsi="Times New Roman"/>
          <w:i/>
          <w:sz w:val="24"/>
          <w:szCs w:val="24"/>
        </w:rPr>
        <w:t xml:space="preserve">: negros, pardos e </w:t>
      </w:r>
      <w:proofErr w:type="spellStart"/>
      <w:r w:rsidR="004A31CF" w:rsidRPr="00726D95">
        <w:rPr>
          <w:rFonts w:ascii="Times New Roman" w:hAnsi="Times New Roman"/>
          <w:i/>
          <w:sz w:val="24"/>
          <w:szCs w:val="24"/>
        </w:rPr>
        <w:t>brancos</w:t>
      </w:r>
      <w:proofErr w:type="spellEnd"/>
      <w:r w:rsidR="004A31CF" w:rsidRPr="00726D95">
        <w:rPr>
          <w:rFonts w:ascii="Times New Roman" w:hAnsi="Times New Roman"/>
          <w:i/>
          <w:sz w:val="24"/>
          <w:szCs w:val="24"/>
        </w:rPr>
        <w:t xml:space="preserve"> na </w:t>
      </w:r>
      <w:proofErr w:type="spellStart"/>
      <w:r w:rsidR="004A31CF" w:rsidRPr="00726D95">
        <w:rPr>
          <w:rFonts w:ascii="Times New Roman" w:hAnsi="Times New Roman"/>
          <w:i/>
          <w:sz w:val="24"/>
          <w:szCs w:val="24"/>
        </w:rPr>
        <w:t>produção</w:t>
      </w:r>
      <w:proofErr w:type="spellEnd"/>
      <w:r w:rsidR="004A31CF" w:rsidRPr="00726D95">
        <w:rPr>
          <w:rFonts w:ascii="Times New Roman" w:hAnsi="Times New Roman"/>
          <w:i/>
          <w:sz w:val="24"/>
          <w:szCs w:val="24"/>
        </w:rPr>
        <w:t xml:space="preserve"> da </w:t>
      </w:r>
      <w:proofErr w:type="spellStart"/>
      <w:r w:rsidR="004A31CF" w:rsidRPr="00726D95">
        <w:rPr>
          <w:rFonts w:ascii="Times New Roman" w:hAnsi="Times New Roman"/>
          <w:i/>
          <w:sz w:val="24"/>
          <w:szCs w:val="24"/>
        </w:rPr>
        <w:t>hierarquia</w:t>
      </w:r>
      <w:proofErr w:type="spellEnd"/>
      <w:r w:rsidR="004A31CF" w:rsidRPr="00726D95">
        <w:rPr>
          <w:rFonts w:ascii="Times New Roman" w:hAnsi="Times New Roman"/>
          <w:i/>
          <w:sz w:val="24"/>
          <w:szCs w:val="24"/>
        </w:rPr>
        <w:t xml:space="preserve"> social do Brasil </w:t>
      </w:r>
      <w:proofErr w:type="spellStart"/>
      <w:r w:rsidR="004A31CF" w:rsidRPr="00726D95">
        <w:rPr>
          <w:rFonts w:ascii="Times New Roman" w:hAnsi="Times New Roman"/>
          <w:i/>
          <w:sz w:val="24"/>
          <w:szCs w:val="24"/>
        </w:rPr>
        <w:t>escravist</w:t>
      </w:r>
      <w:r w:rsidRPr="00726D95">
        <w:rPr>
          <w:rFonts w:ascii="Times New Roman" w:hAnsi="Times New Roman"/>
          <w:i/>
          <w:sz w:val="24"/>
          <w:szCs w:val="24"/>
        </w:rPr>
        <w:t>a</w:t>
      </w:r>
      <w:proofErr w:type="spellEnd"/>
      <w:r>
        <w:rPr>
          <w:rFonts w:ascii="Times New Roman" w:hAnsi="Times New Roman"/>
          <w:sz w:val="24"/>
          <w:szCs w:val="24"/>
        </w:rPr>
        <w:t xml:space="preserve">. Rio de Janeiro: </w:t>
      </w:r>
      <w:proofErr w:type="spellStart"/>
      <w:r>
        <w:rPr>
          <w:rFonts w:ascii="Times New Roman" w:hAnsi="Times New Roman"/>
          <w:sz w:val="24"/>
          <w:szCs w:val="24"/>
        </w:rPr>
        <w:t>Apicuri</w:t>
      </w:r>
      <w:proofErr w:type="spellEnd"/>
      <w:r w:rsidR="004A31CF" w:rsidRPr="006769DD">
        <w:rPr>
          <w:rFonts w:ascii="Times New Roman" w:hAnsi="Times New Roman"/>
          <w:sz w:val="24"/>
          <w:szCs w:val="24"/>
        </w:rPr>
        <w:t>.</w:t>
      </w:r>
    </w:p>
    <w:p w14:paraId="5B7E9166" w14:textId="5806081A" w:rsidR="004A31CF" w:rsidRPr="006769DD" w:rsidRDefault="004A31CF" w:rsidP="004A31CF">
      <w:pPr>
        <w:jc w:val="both"/>
        <w:rPr>
          <w:rFonts w:ascii="Times New Roman" w:hAnsi="Times New Roman"/>
          <w:sz w:val="24"/>
          <w:szCs w:val="24"/>
        </w:rPr>
      </w:pPr>
      <w:r w:rsidRPr="006769DD">
        <w:rPr>
          <w:rFonts w:ascii="Times New Roman" w:hAnsi="Times New Roman"/>
          <w:sz w:val="24"/>
          <w:szCs w:val="24"/>
        </w:rPr>
        <w:t>________________</w:t>
      </w:r>
      <w:proofErr w:type="gramStart"/>
      <w:r w:rsidRPr="006769DD">
        <w:rPr>
          <w:rFonts w:ascii="Times New Roman" w:hAnsi="Times New Roman"/>
          <w:sz w:val="24"/>
          <w:szCs w:val="24"/>
        </w:rPr>
        <w:t>_</w:t>
      </w:r>
      <w:r w:rsidR="00726D95">
        <w:rPr>
          <w:rFonts w:ascii="Times New Roman" w:hAnsi="Times New Roman"/>
          <w:sz w:val="24"/>
          <w:szCs w:val="24"/>
        </w:rPr>
        <w:t>(</w:t>
      </w:r>
      <w:proofErr w:type="gramEnd"/>
      <w:r w:rsidR="00726D95">
        <w:rPr>
          <w:rFonts w:ascii="Times New Roman" w:hAnsi="Times New Roman"/>
          <w:sz w:val="24"/>
          <w:szCs w:val="24"/>
        </w:rPr>
        <w:t>2006)</w:t>
      </w:r>
      <w:r w:rsidRPr="006769DD">
        <w:rPr>
          <w:rFonts w:ascii="Times New Roman" w:hAnsi="Times New Roman"/>
          <w:sz w:val="24"/>
          <w:szCs w:val="24"/>
        </w:rPr>
        <w:t xml:space="preserve"> </w:t>
      </w:r>
      <w:proofErr w:type="spellStart"/>
      <w:r w:rsidRPr="006769DD">
        <w:rPr>
          <w:rFonts w:ascii="Times New Roman" w:hAnsi="Times New Roman"/>
          <w:sz w:val="24"/>
          <w:szCs w:val="24"/>
        </w:rPr>
        <w:t>Casamentos</w:t>
      </w:r>
      <w:proofErr w:type="spellEnd"/>
      <w:r w:rsidRPr="006769DD">
        <w:rPr>
          <w:rFonts w:ascii="Times New Roman" w:hAnsi="Times New Roman"/>
          <w:sz w:val="24"/>
          <w:szCs w:val="24"/>
        </w:rPr>
        <w:t xml:space="preserve"> de </w:t>
      </w:r>
      <w:proofErr w:type="spellStart"/>
      <w:r w:rsidRPr="006769DD">
        <w:rPr>
          <w:rFonts w:ascii="Times New Roman" w:hAnsi="Times New Roman"/>
          <w:sz w:val="24"/>
          <w:szCs w:val="24"/>
        </w:rPr>
        <w:t>escravos</w:t>
      </w:r>
      <w:proofErr w:type="spellEnd"/>
      <w:r w:rsidRPr="006769DD">
        <w:rPr>
          <w:rFonts w:ascii="Times New Roman" w:hAnsi="Times New Roman"/>
          <w:sz w:val="24"/>
          <w:szCs w:val="24"/>
        </w:rPr>
        <w:t xml:space="preserve"> e negros </w:t>
      </w:r>
      <w:proofErr w:type="spellStart"/>
      <w:r w:rsidRPr="006769DD">
        <w:rPr>
          <w:rFonts w:ascii="Times New Roman" w:hAnsi="Times New Roman"/>
          <w:sz w:val="24"/>
          <w:szCs w:val="24"/>
        </w:rPr>
        <w:t>livres</w:t>
      </w:r>
      <w:proofErr w:type="spellEnd"/>
      <w:r w:rsidRPr="006769DD">
        <w:rPr>
          <w:rFonts w:ascii="Times New Roman" w:hAnsi="Times New Roman"/>
          <w:sz w:val="24"/>
          <w:szCs w:val="24"/>
        </w:rPr>
        <w:t xml:space="preserve"> e a </w:t>
      </w:r>
      <w:proofErr w:type="spellStart"/>
      <w:r w:rsidRPr="006769DD">
        <w:rPr>
          <w:rFonts w:ascii="Times New Roman" w:hAnsi="Times New Roman"/>
          <w:sz w:val="24"/>
          <w:szCs w:val="24"/>
        </w:rPr>
        <w:t>produção</w:t>
      </w:r>
      <w:proofErr w:type="spellEnd"/>
      <w:r w:rsidRPr="006769DD">
        <w:rPr>
          <w:rFonts w:ascii="Times New Roman" w:hAnsi="Times New Roman"/>
          <w:sz w:val="24"/>
          <w:szCs w:val="24"/>
        </w:rPr>
        <w:t xml:space="preserve"> da </w:t>
      </w:r>
      <w:proofErr w:type="spellStart"/>
      <w:r w:rsidRPr="006769DD">
        <w:rPr>
          <w:rFonts w:ascii="Times New Roman" w:hAnsi="Times New Roman"/>
          <w:sz w:val="24"/>
          <w:szCs w:val="24"/>
        </w:rPr>
        <w:t>hierarquia</w:t>
      </w:r>
      <w:proofErr w:type="spellEnd"/>
      <w:r w:rsidRPr="006769DD">
        <w:rPr>
          <w:rFonts w:ascii="Times New Roman" w:hAnsi="Times New Roman"/>
          <w:sz w:val="24"/>
          <w:szCs w:val="24"/>
        </w:rPr>
        <w:t xml:space="preserve"> social </w:t>
      </w:r>
      <w:proofErr w:type="spellStart"/>
      <w:r w:rsidRPr="006769DD">
        <w:rPr>
          <w:rFonts w:ascii="Times New Roman" w:hAnsi="Times New Roman"/>
          <w:sz w:val="24"/>
          <w:szCs w:val="24"/>
        </w:rPr>
        <w:t>em</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uma</w:t>
      </w:r>
      <w:proofErr w:type="spellEnd"/>
      <w:r w:rsidRPr="006769DD">
        <w:rPr>
          <w:rFonts w:ascii="Times New Roman" w:hAnsi="Times New Roman"/>
          <w:sz w:val="24"/>
          <w:szCs w:val="24"/>
        </w:rPr>
        <w:t xml:space="preserve"> área distante do tráfico </w:t>
      </w:r>
      <w:proofErr w:type="spellStart"/>
      <w:r w:rsidRPr="006769DD">
        <w:rPr>
          <w:rFonts w:ascii="Times New Roman" w:hAnsi="Times New Roman"/>
          <w:sz w:val="24"/>
          <w:szCs w:val="24"/>
        </w:rPr>
        <w:t>atlântico</w:t>
      </w:r>
      <w:proofErr w:type="spellEnd"/>
      <w:r w:rsidRPr="006769DD">
        <w:rPr>
          <w:rFonts w:ascii="Times New Roman" w:hAnsi="Times New Roman"/>
          <w:sz w:val="24"/>
          <w:szCs w:val="24"/>
        </w:rPr>
        <w:t>. IN: FRAGOSO, FLORENTINO, JUCÁ, CAMPOS (</w:t>
      </w:r>
      <w:proofErr w:type="spellStart"/>
      <w:r w:rsidRPr="006769DD">
        <w:rPr>
          <w:rFonts w:ascii="Times New Roman" w:hAnsi="Times New Roman"/>
          <w:sz w:val="24"/>
          <w:szCs w:val="24"/>
        </w:rPr>
        <w:t>orgs</w:t>
      </w:r>
      <w:proofErr w:type="spellEnd"/>
      <w:r w:rsidRPr="006769DD">
        <w:rPr>
          <w:rFonts w:ascii="Times New Roman" w:hAnsi="Times New Roman"/>
          <w:sz w:val="24"/>
          <w:szCs w:val="24"/>
        </w:rPr>
        <w:t xml:space="preserve">). </w:t>
      </w:r>
      <w:proofErr w:type="spellStart"/>
      <w:r w:rsidRPr="00726D95">
        <w:rPr>
          <w:rFonts w:ascii="Times New Roman" w:hAnsi="Times New Roman"/>
          <w:i/>
          <w:sz w:val="24"/>
          <w:szCs w:val="24"/>
        </w:rPr>
        <w:t>Nas</w:t>
      </w:r>
      <w:proofErr w:type="spellEnd"/>
      <w:r w:rsidRPr="00726D95">
        <w:rPr>
          <w:rFonts w:ascii="Times New Roman" w:hAnsi="Times New Roman"/>
          <w:i/>
          <w:sz w:val="24"/>
          <w:szCs w:val="24"/>
        </w:rPr>
        <w:t xml:space="preserve"> rotas do </w:t>
      </w:r>
      <w:proofErr w:type="spellStart"/>
      <w:r w:rsidRPr="00726D95">
        <w:rPr>
          <w:rFonts w:ascii="Times New Roman" w:hAnsi="Times New Roman"/>
          <w:i/>
          <w:sz w:val="24"/>
          <w:szCs w:val="24"/>
        </w:rPr>
        <w:t>Império</w:t>
      </w:r>
      <w:proofErr w:type="spellEnd"/>
      <w:r w:rsidR="00726D95">
        <w:rPr>
          <w:rFonts w:ascii="Times New Roman" w:hAnsi="Times New Roman"/>
          <w:sz w:val="24"/>
          <w:szCs w:val="24"/>
        </w:rPr>
        <w:t>. Vitória: EDUFES</w:t>
      </w:r>
      <w:r w:rsidRPr="006769DD">
        <w:rPr>
          <w:rFonts w:ascii="Times New Roman" w:hAnsi="Times New Roman"/>
          <w:sz w:val="24"/>
          <w:szCs w:val="24"/>
        </w:rPr>
        <w:t>.</w:t>
      </w:r>
    </w:p>
    <w:p w14:paraId="5BD6AEEF" w14:textId="2D7E24EB" w:rsidR="004A31CF" w:rsidRDefault="008C69E4" w:rsidP="004A31CF">
      <w:pPr>
        <w:jc w:val="both"/>
        <w:rPr>
          <w:rFonts w:ascii="Times New Roman" w:hAnsi="Times New Roman"/>
          <w:sz w:val="24"/>
          <w:szCs w:val="24"/>
        </w:rPr>
      </w:pPr>
      <w:r w:rsidRPr="006769DD">
        <w:rPr>
          <w:rFonts w:ascii="Times New Roman" w:hAnsi="Times New Roman"/>
          <w:sz w:val="24"/>
          <w:szCs w:val="24"/>
        </w:rPr>
        <w:t xml:space="preserve">MATTOS, Hebe </w:t>
      </w:r>
      <w:proofErr w:type="spellStart"/>
      <w:r w:rsidRPr="006769DD">
        <w:rPr>
          <w:rFonts w:ascii="Times New Roman" w:hAnsi="Times New Roman"/>
          <w:sz w:val="24"/>
          <w:szCs w:val="24"/>
        </w:rPr>
        <w:t>Maria</w:t>
      </w:r>
      <w:proofErr w:type="spellEnd"/>
      <w:r w:rsidR="00726D95">
        <w:rPr>
          <w:rFonts w:ascii="Times New Roman" w:hAnsi="Times New Roman"/>
          <w:sz w:val="24"/>
          <w:szCs w:val="24"/>
        </w:rPr>
        <w:t xml:space="preserve"> (1995)</w:t>
      </w:r>
      <w:r>
        <w:rPr>
          <w:rFonts w:ascii="Times New Roman" w:hAnsi="Times New Roman"/>
          <w:sz w:val="24"/>
          <w:szCs w:val="24"/>
        </w:rPr>
        <w:t xml:space="preserve">   </w:t>
      </w:r>
      <w:proofErr w:type="spellStart"/>
      <w:r w:rsidRPr="006769DD">
        <w:rPr>
          <w:rFonts w:ascii="Times New Roman" w:hAnsi="Times New Roman"/>
          <w:sz w:val="24"/>
          <w:szCs w:val="24"/>
        </w:rPr>
        <w:t>Vivendo</w:t>
      </w:r>
      <w:proofErr w:type="spellEnd"/>
      <w:r w:rsidRPr="006769DD">
        <w:rPr>
          <w:rFonts w:ascii="Times New Roman" w:hAnsi="Times New Roman"/>
          <w:sz w:val="24"/>
          <w:szCs w:val="24"/>
        </w:rPr>
        <w:t xml:space="preserve"> na </w:t>
      </w:r>
      <w:proofErr w:type="spellStart"/>
      <w:r w:rsidRPr="006769DD">
        <w:rPr>
          <w:rFonts w:ascii="Times New Roman" w:hAnsi="Times New Roman"/>
          <w:sz w:val="24"/>
          <w:szCs w:val="24"/>
        </w:rPr>
        <w:t>mais</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perfeita</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desordem</w:t>
      </w:r>
      <w:proofErr w:type="spellEnd"/>
      <w:r w:rsidRPr="006769DD">
        <w:rPr>
          <w:rFonts w:ascii="Times New Roman" w:hAnsi="Times New Roman"/>
          <w:sz w:val="24"/>
          <w:szCs w:val="24"/>
        </w:rPr>
        <w:t xml:space="preserve">: os libertos e </w:t>
      </w:r>
      <w:proofErr w:type="spellStart"/>
      <w:r w:rsidRPr="006769DD">
        <w:rPr>
          <w:rFonts w:ascii="Times New Roman" w:hAnsi="Times New Roman"/>
          <w:sz w:val="24"/>
          <w:szCs w:val="24"/>
        </w:rPr>
        <w:t>omodo</w:t>
      </w:r>
      <w:proofErr w:type="spellEnd"/>
      <w:r w:rsidRPr="006769DD">
        <w:rPr>
          <w:rFonts w:ascii="Times New Roman" w:hAnsi="Times New Roman"/>
          <w:sz w:val="24"/>
          <w:szCs w:val="24"/>
        </w:rPr>
        <w:t xml:space="preserve"> de vida. </w:t>
      </w:r>
      <w:r w:rsidRPr="00726D95">
        <w:rPr>
          <w:rFonts w:ascii="Times New Roman" w:hAnsi="Times New Roman"/>
          <w:i/>
          <w:sz w:val="24"/>
          <w:szCs w:val="24"/>
        </w:rPr>
        <w:t xml:space="preserve">Das </w:t>
      </w:r>
      <w:proofErr w:type="spellStart"/>
      <w:r w:rsidRPr="00726D95">
        <w:rPr>
          <w:rFonts w:ascii="Times New Roman" w:hAnsi="Times New Roman"/>
          <w:i/>
          <w:sz w:val="24"/>
          <w:szCs w:val="24"/>
        </w:rPr>
        <w:t>cores</w:t>
      </w:r>
      <w:proofErr w:type="spellEnd"/>
      <w:r w:rsidRPr="00726D95">
        <w:rPr>
          <w:rFonts w:ascii="Times New Roman" w:hAnsi="Times New Roman"/>
          <w:i/>
          <w:sz w:val="24"/>
          <w:szCs w:val="24"/>
        </w:rPr>
        <w:t xml:space="preserve"> do </w:t>
      </w:r>
      <w:proofErr w:type="spellStart"/>
      <w:r w:rsidRPr="00726D95">
        <w:rPr>
          <w:rFonts w:ascii="Times New Roman" w:hAnsi="Times New Roman"/>
          <w:i/>
          <w:sz w:val="24"/>
          <w:szCs w:val="24"/>
        </w:rPr>
        <w:t>silêncio</w:t>
      </w:r>
      <w:proofErr w:type="spellEnd"/>
      <w:r w:rsidRPr="00726D95">
        <w:rPr>
          <w:rFonts w:ascii="Times New Roman" w:hAnsi="Times New Roman"/>
          <w:i/>
          <w:sz w:val="24"/>
          <w:szCs w:val="24"/>
        </w:rPr>
        <w:t xml:space="preserve">: Os significados da </w:t>
      </w:r>
      <w:proofErr w:type="spellStart"/>
      <w:r w:rsidRPr="00726D95">
        <w:rPr>
          <w:rFonts w:ascii="Times New Roman" w:hAnsi="Times New Roman"/>
          <w:i/>
          <w:sz w:val="24"/>
          <w:szCs w:val="24"/>
        </w:rPr>
        <w:t>liberdade</w:t>
      </w:r>
      <w:proofErr w:type="spellEnd"/>
      <w:r w:rsidRPr="00726D95">
        <w:rPr>
          <w:rFonts w:ascii="Times New Roman" w:hAnsi="Times New Roman"/>
          <w:i/>
          <w:sz w:val="24"/>
          <w:szCs w:val="24"/>
        </w:rPr>
        <w:t xml:space="preserve"> no Sudeste </w:t>
      </w:r>
      <w:proofErr w:type="spellStart"/>
      <w:r w:rsidRPr="00726D95">
        <w:rPr>
          <w:rFonts w:ascii="Times New Roman" w:hAnsi="Times New Roman"/>
          <w:i/>
          <w:sz w:val="24"/>
          <w:szCs w:val="24"/>
        </w:rPr>
        <w:t>escravista</w:t>
      </w:r>
      <w:proofErr w:type="spellEnd"/>
      <w:r w:rsidRPr="006769DD">
        <w:rPr>
          <w:rFonts w:ascii="Times New Roman" w:hAnsi="Times New Roman"/>
          <w:sz w:val="24"/>
          <w:szCs w:val="24"/>
        </w:rPr>
        <w:t xml:space="preserve"> — Brasil, </w:t>
      </w:r>
      <w:proofErr w:type="spellStart"/>
      <w:r w:rsidRPr="006769DD">
        <w:rPr>
          <w:rFonts w:ascii="Times New Roman" w:hAnsi="Times New Roman"/>
          <w:sz w:val="24"/>
          <w:szCs w:val="24"/>
        </w:rPr>
        <w:t>século</w:t>
      </w:r>
      <w:proofErr w:type="spellEnd"/>
      <w:r w:rsidRPr="006769DD">
        <w:rPr>
          <w:rFonts w:ascii="Times New Roman" w:hAnsi="Times New Roman"/>
          <w:sz w:val="24"/>
          <w:szCs w:val="24"/>
        </w:rPr>
        <w:t xml:space="preserve"> XIX. Rio de Jan</w:t>
      </w:r>
      <w:r w:rsidR="00726D95">
        <w:rPr>
          <w:rFonts w:ascii="Times New Roman" w:hAnsi="Times New Roman"/>
          <w:sz w:val="24"/>
          <w:szCs w:val="24"/>
        </w:rPr>
        <w:t xml:space="preserve">eiro: Nova </w:t>
      </w:r>
      <w:proofErr w:type="spellStart"/>
      <w:r w:rsidR="00726D95">
        <w:rPr>
          <w:rFonts w:ascii="Times New Roman" w:hAnsi="Times New Roman"/>
          <w:sz w:val="24"/>
          <w:szCs w:val="24"/>
        </w:rPr>
        <w:t>Fronteira</w:t>
      </w:r>
      <w:proofErr w:type="spellEnd"/>
      <w:r w:rsidRPr="006769DD">
        <w:rPr>
          <w:rFonts w:ascii="Times New Roman" w:hAnsi="Times New Roman"/>
          <w:sz w:val="24"/>
          <w:szCs w:val="24"/>
        </w:rPr>
        <w:t>.</w:t>
      </w:r>
    </w:p>
    <w:p w14:paraId="464319D0" w14:textId="5B5B0823" w:rsidR="002F787E" w:rsidRDefault="002F787E" w:rsidP="004A31CF">
      <w:pPr>
        <w:jc w:val="both"/>
        <w:rPr>
          <w:rFonts w:ascii="Times New Roman" w:hAnsi="Times New Roman"/>
          <w:sz w:val="24"/>
          <w:szCs w:val="24"/>
        </w:rPr>
      </w:pPr>
      <w:r>
        <w:rPr>
          <w:rFonts w:ascii="Times New Roman" w:hAnsi="Times New Roman"/>
          <w:sz w:val="24"/>
          <w:szCs w:val="24"/>
        </w:rPr>
        <w:t xml:space="preserve">OLIVEIRA, </w:t>
      </w:r>
      <w:proofErr w:type="spellStart"/>
      <w:r>
        <w:rPr>
          <w:rFonts w:ascii="Times New Roman" w:hAnsi="Times New Roman"/>
          <w:sz w:val="24"/>
          <w:szCs w:val="24"/>
        </w:rPr>
        <w:t>Mônica</w:t>
      </w:r>
      <w:proofErr w:type="spellEnd"/>
      <w:r>
        <w:rPr>
          <w:rFonts w:ascii="Times New Roman" w:hAnsi="Times New Roman"/>
          <w:sz w:val="24"/>
          <w:szCs w:val="24"/>
        </w:rPr>
        <w:t xml:space="preserve"> R</w:t>
      </w:r>
      <w:r w:rsidRPr="006769DD">
        <w:rPr>
          <w:rFonts w:ascii="Times New Roman" w:hAnsi="Times New Roman"/>
          <w:sz w:val="24"/>
          <w:szCs w:val="24"/>
        </w:rPr>
        <w:t xml:space="preserve">. A Terra e </w:t>
      </w:r>
      <w:proofErr w:type="spellStart"/>
      <w:r w:rsidRPr="006769DD">
        <w:rPr>
          <w:rFonts w:ascii="Times New Roman" w:hAnsi="Times New Roman"/>
          <w:sz w:val="24"/>
          <w:szCs w:val="24"/>
        </w:rPr>
        <w:t>seus</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Homens</w:t>
      </w:r>
      <w:proofErr w:type="spellEnd"/>
      <w:r w:rsidRPr="006769DD">
        <w:rPr>
          <w:rFonts w:ascii="Times New Roman" w:hAnsi="Times New Roman"/>
          <w:sz w:val="24"/>
          <w:szCs w:val="24"/>
        </w:rPr>
        <w:t>.</w:t>
      </w:r>
      <w:r w:rsidR="00726D95">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2016)</w:t>
      </w:r>
      <w:r w:rsidRPr="006769DD">
        <w:rPr>
          <w:rFonts w:ascii="Times New Roman" w:hAnsi="Times New Roman"/>
          <w:sz w:val="24"/>
          <w:szCs w:val="24"/>
        </w:rPr>
        <w:t xml:space="preserve"> </w:t>
      </w:r>
      <w:proofErr w:type="spellStart"/>
      <w:r w:rsidRPr="002F787E">
        <w:rPr>
          <w:rFonts w:ascii="Times New Roman" w:hAnsi="Times New Roman"/>
          <w:i/>
          <w:sz w:val="24"/>
          <w:szCs w:val="24"/>
        </w:rPr>
        <w:t>Roceiros</w:t>
      </w:r>
      <w:proofErr w:type="spellEnd"/>
      <w:r w:rsidRPr="002F787E">
        <w:rPr>
          <w:rFonts w:ascii="Times New Roman" w:hAnsi="Times New Roman"/>
          <w:i/>
          <w:sz w:val="24"/>
          <w:szCs w:val="24"/>
        </w:rPr>
        <w:t xml:space="preserve"> </w:t>
      </w:r>
      <w:proofErr w:type="spellStart"/>
      <w:r w:rsidRPr="002F787E">
        <w:rPr>
          <w:rFonts w:ascii="Times New Roman" w:hAnsi="Times New Roman"/>
          <w:i/>
          <w:sz w:val="24"/>
          <w:szCs w:val="24"/>
        </w:rPr>
        <w:t>livres</w:t>
      </w:r>
      <w:proofErr w:type="spellEnd"/>
      <w:r w:rsidRPr="002F787E">
        <w:rPr>
          <w:rFonts w:ascii="Times New Roman" w:hAnsi="Times New Roman"/>
          <w:i/>
          <w:sz w:val="24"/>
          <w:szCs w:val="24"/>
        </w:rPr>
        <w:t xml:space="preserve"> de </w:t>
      </w:r>
      <w:proofErr w:type="spellStart"/>
      <w:r w:rsidRPr="002F787E">
        <w:rPr>
          <w:rFonts w:ascii="Times New Roman" w:hAnsi="Times New Roman"/>
          <w:i/>
          <w:sz w:val="24"/>
          <w:szCs w:val="24"/>
        </w:rPr>
        <w:t>cor</w:t>
      </w:r>
      <w:proofErr w:type="spellEnd"/>
      <w:r w:rsidRPr="002F787E">
        <w:rPr>
          <w:rFonts w:ascii="Times New Roman" w:hAnsi="Times New Roman"/>
          <w:i/>
          <w:sz w:val="24"/>
          <w:szCs w:val="24"/>
        </w:rPr>
        <w:t xml:space="preserve"> e </w:t>
      </w:r>
      <w:proofErr w:type="spellStart"/>
      <w:r w:rsidRPr="002F787E">
        <w:rPr>
          <w:rFonts w:ascii="Times New Roman" w:hAnsi="Times New Roman"/>
          <w:i/>
          <w:sz w:val="24"/>
          <w:szCs w:val="24"/>
        </w:rPr>
        <w:t>senhores</w:t>
      </w:r>
      <w:proofErr w:type="spellEnd"/>
      <w:r w:rsidRPr="002F787E">
        <w:rPr>
          <w:rFonts w:ascii="Times New Roman" w:hAnsi="Times New Roman"/>
          <w:i/>
          <w:sz w:val="24"/>
          <w:szCs w:val="24"/>
        </w:rPr>
        <w:t xml:space="preserve"> no longo </w:t>
      </w:r>
      <w:proofErr w:type="spellStart"/>
      <w:r w:rsidRPr="002F787E">
        <w:rPr>
          <w:rFonts w:ascii="Times New Roman" w:hAnsi="Times New Roman"/>
          <w:i/>
          <w:sz w:val="24"/>
          <w:szCs w:val="24"/>
        </w:rPr>
        <w:t>século</w:t>
      </w:r>
      <w:proofErr w:type="spellEnd"/>
      <w:r w:rsidRPr="002F787E">
        <w:rPr>
          <w:rFonts w:ascii="Times New Roman" w:hAnsi="Times New Roman"/>
          <w:i/>
          <w:sz w:val="24"/>
          <w:szCs w:val="24"/>
        </w:rPr>
        <w:t xml:space="preserve"> </w:t>
      </w:r>
      <w:proofErr w:type="spellStart"/>
      <w:r w:rsidRPr="002F787E">
        <w:rPr>
          <w:rFonts w:ascii="Times New Roman" w:hAnsi="Times New Roman"/>
          <w:i/>
          <w:sz w:val="24"/>
          <w:szCs w:val="24"/>
        </w:rPr>
        <w:t>XVIII</w:t>
      </w:r>
      <w:r>
        <w:rPr>
          <w:rFonts w:ascii="Times New Roman" w:hAnsi="Times New Roman"/>
          <w:sz w:val="24"/>
          <w:szCs w:val="24"/>
        </w:rPr>
        <w:t>.Rio</w:t>
      </w:r>
      <w:proofErr w:type="spellEnd"/>
      <w:r>
        <w:rPr>
          <w:rFonts w:ascii="Times New Roman" w:hAnsi="Times New Roman"/>
          <w:sz w:val="24"/>
          <w:szCs w:val="24"/>
        </w:rPr>
        <w:t xml:space="preserve"> de Janeiro: 7Letras.</w:t>
      </w:r>
    </w:p>
    <w:p w14:paraId="3B1934B4" w14:textId="25C7A84D" w:rsidR="00D7462C" w:rsidRPr="00726D95" w:rsidRDefault="00D7462C" w:rsidP="004A31CF">
      <w:pPr>
        <w:jc w:val="both"/>
        <w:rPr>
          <w:rFonts w:ascii="Times New Roman" w:hAnsi="Times New Roman"/>
          <w:sz w:val="24"/>
          <w:szCs w:val="24"/>
          <w:shd w:val="clear" w:color="auto" w:fill="FFFFFF"/>
        </w:rPr>
      </w:pPr>
      <w:r w:rsidRPr="006769DD">
        <w:rPr>
          <w:rFonts w:ascii="Times New Roman" w:hAnsi="Times New Roman"/>
          <w:sz w:val="24"/>
          <w:szCs w:val="24"/>
        </w:rPr>
        <w:t xml:space="preserve">PAIVA, Eduardo </w:t>
      </w:r>
      <w:proofErr w:type="spellStart"/>
      <w:r w:rsidRPr="006769DD">
        <w:rPr>
          <w:rFonts w:ascii="Times New Roman" w:hAnsi="Times New Roman"/>
          <w:sz w:val="24"/>
          <w:szCs w:val="24"/>
        </w:rPr>
        <w:t>França</w:t>
      </w:r>
      <w:proofErr w:type="spellEnd"/>
      <w:r w:rsidR="00726D95">
        <w:rPr>
          <w:rFonts w:ascii="Times New Roman" w:hAnsi="Times New Roman"/>
          <w:sz w:val="24"/>
          <w:szCs w:val="24"/>
        </w:rPr>
        <w:t xml:space="preserve"> (2009</w:t>
      </w:r>
      <w:proofErr w:type="gramStart"/>
      <w:r w:rsidR="00726D95">
        <w:rPr>
          <w:rFonts w:ascii="Times New Roman" w:hAnsi="Times New Roman"/>
          <w:sz w:val="24"/>
          <w:szCs w:val="24"/>
        </w:rPr>
        <w:t>)</w:t>
      </w:r>
      <w:r>
        <w:rPr>
          <w:rFonts w:ascii="Times New Roman" w:hAnsi="Times New Roman"/>
          <w:sz w:val="24"/>
          <w:szCs w:val="24"/>
          <w:shd w:val="clear" w:color="auto" w:fill="FFFFFF"/>
        </w:rPr>
        <w:t xml:space="preserve">  </w:t>
      </w:r>
      <w:proofErr w:type="spellStart"/>
      <w:r w:rsidRPr="00726D95">
        <w:rPr>
          <w:rFonts w:ascii="Times New Roman" w:hAnsi="Times New Roman"/>
          <w:i/>
          <w:sz w:val="24"/>
          <w:szCs w:val="24"/>
          <w:shd w:val="clear" w:color="auto" w:fill="FFFFFF"/>
        </w:rPr>
        <w:t>Escravos</w:t>
      </w:r>
      <w:proofErr w:type="spellEnd"/>
      <w:proofErr w:type="gramEnd"/>
      <w:r w:rsidRPr="00726D95">
        <w:rPr>
          <w:rFonts w:ascii="Times New Roman" w:hAnsi="Times New Roman"/>
          <w:i/>
          <w:sz w:val="24"/>
          <w:szCs w:val="24"/>
          <w:shd w:val="clear" w:color="auto" w:fill="FFFFFF"/>
        </w:rPr>
        <w:t xml:space="preserve"> e libertos </w:t>
      </w:r>
      <w:proofErr w:type="spellStart"/>
      <w:r w:rsidRPr="00726D95">
        <w:rPr>
          <w:rFonts w:ascii="Times New Roman" w:hAnsi="Times New Roman"/>
          <w:i/>
          <w:sz w:val="24"/>
          <w:szCs w:val="24"/>
          <w:shd w:val="clear" w:color="auto" w:fill="FFFFFF"/>
        </w:rPr>
        <w:t>nas</w:t>
      </w:r>
      <w:proofErr w:type="spellEnd"/>
      <w:r w:rsidRPr="00726D95">
        <w:rPr>
          <w:rFonts w:ascii="Times New Roman" w:hAnsi="Times New Roman"/>
          <w:i/>
          <w:sz w:val="24"/>
          <w:szCs w:val="24"/>
          <w:shd w:val="clear" w:color="auto" w:fill="FFFFFF"/>
        </w:rPr>
        <w:t xml:space="preserve"> Minas Gerais do </w:t>
      </w:r>
      <w:proofErr w:type="spellStart"/>
      <w:r w:rsidRPr="00726D95">
        <w:rPr>
          <w:rFonts w:ascii="Times New Roman" w:hAnsi="Times New Roman"/>
          <w:i/>
          <w:sz w:val="24"/>
          <w:szCs w:val="24"/>
          <w:shd w:val="clear" w:color="auto" w:fill="FFFFFF"/>
        </w:rPr>
        <w:t>século</w:t>
      </w:r>
      <w:proofErr w:type="spellEnd"/>
      <w:r w:rsidRPr="00726D95">
        <w:rPr>
          <w:rFonts w:ascii="Times New Roman" w:hAnsi="Times New Roman"/>
          <w:i/>
          <w:sz w:val="24"/>
          <w:szCs w:val="24"/>
          <w:shd w:val="clear" w:color="auto" w:fill="FFFFFF"/>
        </w:rPr>
        <w:t xml:space="preserve"> XVIII; </w:t>
      </w:r>
      <w:proofErr w:type="spellStart"/>
      <w:r w:rsidRPr="00726D95">
        <w:rPr>
          <w:rFonts w:ascii="Times New Roman" w:hAnsi="Times New Roman"/>
          <w:i/>
          <w:sz w:val="24"/>
          <w:szCs w:val="24"/>
          <w:shd w:val="clear" w:color="auto" w:fill="FFFFFF"/>
        </w:rPr>
        <w:t>estratégias</w:t>
      </w:r>
      <w:proofErr w:type="spellEnd"/>
      <w:r w:rsidRPr="00726D95">
        <w:rPr>
          <w:rFonts w:ascii="Times New Roman" w:hAnsi="Times New Roman"/>
          <w:i/>
          <w:sz w:val="24"/>
          <w:szCs w:val="24"/>
          <w:shd w:val="clear" w:color="auto" w:fill="FFFFFF"/>
        </w:rPr>
        <w:t xml:space="preserve"> de </w:t>
      </w:r>
      <w:proofErr w:type="spellStart"/>
      <w:r w:rsidRPr="00726D95">
        <w:rPr>
          <w:rFonts w:ascii="Times New Roman" w:hAnsi="Times New Roman"/>
          <w:i/>
          <w:sz w:val="24"/>
          <w:szCs w:val="24"/>
          <w:shd w:val="clear" w:color="auto" w:fill="FFFFFF"/>
        </w:rPr>
        <w:t>resistência</w:t>
      </w:r>
      <w:proofErr w:type="spellEnd"/>
      <w:r w:rsidRPr="00726D95">
        <w:rPr>
          <w:rFonts w:ascii="Times New Roman" w:hAnsi="Times New Roman"/>
          <w:i/>
          <w:sz w:val="24"/>
          <w:szCs w:val="24"/>
          <w:shd w:val="clear" w:color="auto" w:fill="FFFFFF"/>
        </w:rPr>
        <w:t xml:space="preserve"> </w:t>
      </w:r>
      <w:proofErr w:type="spellStart"/>
      <w:r w:rsidRPr="00726D95">
        <w:rPr>
          <w:rFonts w:ascii="Times New Roman" w:hAnsi="Times New Roman"/>
          <w:i/>
          <w:sz w:val="24"/>
          <w:szCs w:val="24"/>
          <w:shd w:val="clear" w:color="auto" w:fill="FFFFFF"/>
        </w:rPr>
        <w:t>através</w:t>
      </w:r>
      <w:proofErr w:type="spellEnd"/>
      <w:r w:rsidRPr="00726D95">
        <w:rPr>
          <w:rFonts w:ascii="Times New Roman" w:hAnsi="Times New Roman"/>
          <w:i/>
          <w:sz w:val="24"/>
          <w:szCs w:val="24"/>
          <w:shd w:val="clear" w:color="auto" w:fill="FFFFFF"/>
        </w:rPr>
        <w:t xml:space="preserve"> dos testamentos</w:t>
      </w:r>
      <w:r w:rsidRPr="00661195">
        <w:rPr>
          <w:rFonts w:ascii="Times New Roman" w:hAnsi="Times New Roman"/>
          <w:sz w:val="24"/>
          <w:szCs w:val="24"/>
          <w:shd w:val="clear" w:color="auto" w:fill="FFFFFF"/>
        </w:rPr>
        <w:t>. 2</w:t>
      </w:r>
      <w:r w:rsidR="00726D95">
        <w:rPr>
          <w:rFonts w:ascii="Times New Roman" w:hAnsi="Times New Roman"/>
          <w:sz w:val="24"/>
          <w:szCs w:val="24"/>
          <w:shd w:val="clear" w:color="auto" w:fill="FFFFFF"/>
        </w:rPr>
        <w:t xml:space="preserve">. ed. São Paulo: </w:t>
      </w:r>
      <w:proofErr w:type="spellStart"/>
      <w:r w:rsidR="00726D95">
        <w:rPr>
          <w:rFonts w:ascii="Times New Roman" w:hAnsi="Times New Roman"/>
          <w:sz w:val="24"/>
          <w:szCs w:val="24"/>
          <w:shd w:val="clear" w:color="auto" w:fill="FFFFFF"/>
        </w:rPr>
        <w:t>Annablume</w:t>
      </w:r>
      <w:proofErr w:type="spellEnd"/>
      <w:r w:rsidRPr="00661195">
        <w:rPr>
          <w:rFonts w:ascii="Times New Roman" w:hAnsi="Times New Roman"/>
          <w:sz w:val="24"/>
          <w:szCs w:val="24"/>
          <w:shd w:val="clear" w:color="auto" w:fill="FFFFFF"/>
        </w:rPr>
        <w:t>.</w:t>
      </w:r>
      <w:r w:rsidRPr="00661195">
        <w:rPr>
          <w:rStyle w:val="apple-converted-space"/>
          <w:rFonts w:ascii="Times New Roman" w:hAnsi="Times New Roman"/>
          <w:sz w:val="24"/>
          <w:szCs w:val="24"/>
          <w:shd w:val="clear" w:color="auto" w:fill="FFFFFF"/>
        </w:rPr>
        <w:t> </w:t>
      </w:r>
    </w:p>
    <w:p w14:paraId="55A72719" w14:textId="1EBB16A4" w:rsidR="008C69E4" w:rsidRPr="006769DD" w:rsidRDefault="008C69E4" w:rsidP="008C69E4">
      <w:pPr>
        <w:jc w:val="both"/>
        <w:rPr>
          <w:rFonts w:ascii="Times New Roman" w:hAnsi="Times New Roman"/>
          <w:sz w:val="24"/>
          <w:szCs w:val="24"/>
        </w:rPr>
      </w:pPr>
      <w:r w:rsidRPr="006769DD">
        <w:rPr>
          <w:rFonts w:ascii="Times New Roman" w:hAnsi="Times New Roman"/>
          <w:sz w:val="24"/>
          <w:szCs w:val="24"/>
        </w:rPr>
        <w:t xml:space="preserve">PANTOJA, Selma. </w:t>
      </w:r>
      <w:proofErr w:type="spellStart"/>
      <w:r w:rsidRPr="006769DD">
        <w:rPr>
          <w:rFonts w:ascii="Times New Roman" w:hAnsi="Times New Roman"/>
          <w:sz w:val="24"/>
          <w:szCs w:val="24"/>
        </w:rPr>
        <w:t>Conexões</w:t>
      </w:r>
      <w:proofErr w:type="spellEnd"/>
      <w:r w:rsidRPr="006769DD">
        <w:rPr>
          <w:rFonts w:ascii="Times New Roman" w:hAnsi="Times New Roman"/>
          <w:sz w:val="24"/>
          <w:szCs w:val="24"/>
        </w:rPr>
        <w:t xml:space="preserve"> e identidades de </w:t>
      </w:r>
      <w:proofErr w:type="spellStart"/>
      <w:r w:rsidRPr="006769DD">
        <w:rPr>
          <w:rFonts w:ascii="Times New Roman" w:hAnsi="Times New Roman"/>
          <w:sz w:val="24"/>
          <w:szCs w:val="24"/>
        </w:rPr>
        <w:t>gênero</w:t>
      </w:r>
      <w:proofErr w:type="spellEnd"/>
      <w:r w:rsidRPr="006769DD">
        <w:rPr>
          <w:rFonts w:ascii="Times New Roman" w:hAnsi="Times New Roman"/>
          <w:sz w:val="24"/>
          <w:szCs w:val="24"/>
        </w:rPr>
        <w:t xml:space="preserve"> no caso Bra</w:t>
      </w:r>
      <w:r w:rsidR="00CF7E3C">
        <w:rPr>
          <w:rFonts w:ascii="Times New Roman" w:hAnsi="Times New Roman"/>
          <w:sz w:val="24"/>
          <w:szCs w:val="24"/>
        </w:rPr>
        <w:t xml:space="preserve">sil e </w:t>
      </w:r>
      <w:proofErr w:type="gramStart"/>
      <w:r w:rsidR="00CF7E3C">
        <w:rPr>
          <w:rFonts w:ascii="Times New Roman" w:hAnsi="Times New Roman"/>
          <w:sz w:val="24"/>
          <w:szCs w:val="24"/>
        </w:rPr>
        <w:t>Angola ,</w:t>
      </w:r>
      <w:proofErr w:type="gramEnd"/>
      <w:r w:rsidR="00CF7E3C">
        <w:rPr>
          <w:rFonts w:ascii="Times New Roman" w:hAnsi="Times New Roman"/>
          <w:sz w:val="24"/>
          <w:szCs w:val="24"/>
        </w:rPr>
        <w:t xml:space="preserve"> </w:t>
      </w:r>
      <w:proofErr w:type="spellStart"/>
      <w:r w:rsidR="00CF7E3C">
        <w:rPr>
          <w:rFonts w:ascii="Times New Roman" w:hAnsi="Times New Roman"/>
          <w:sz w:val="24"/>
          <w:szCs w:val="24"/>
        </w:rPr>
        <w:t>Sécs</w:t>
      </w:r>
      <w:proofErr w:type="spellEnd"/>
      <w:r w:rsidR="00CF7E3C">
        <w:rPr>
          <w:rFonts w:ascii="Times New Roman" w:hAnsi="Times New Roman"/>
          <w:sz w:val="24"/>
          <w:szCs w:val="24"/>
        </w:rPr>
        <w:t>. XVIII-XIX:</w:t>
      </w:r>
      <w:r w:rsidR="00CF7E3C" w:rsidRPr="00CF7E3C">
        <w:rPr>
          <w:rFonts w:ascii="Times New Roman" w:hAnsi="Times New Roman"/>
          <w:sz w:val="24"/>
          <w:szCs w:val="24"/>
        </w:rPr>
        <w:t>https://aladaainternacional.com/wp-content/uploads/Conexoes-e-</w:t>
      </w:r>
      <w:r w:rsidR="00CF7E3C" w:rsidRPr="00CF7E3C">
        <w:rPr>
          <w:rFonts w:ascii="Times New Roman" w:hAnsi="Times New Roman"/>
          <w:sz w:val="24"/>
          <w:szCs w:val="24"/>
        </w:rPr>
        <w:lastRenderedPageBreak/>
        <w:t>identidades-de-genero-no-caso-Brasil-e-Angola-Secs.-XVIII-XIX.pdf</w:t>
      </w:r>
      <w:r w:rsidR="00CF7E3C">
        <w:rPr>
          <w:rFonts w:ascii="Times New Roman" w:hAnsi="Times New Roman"/>
          <w:sz w:val="24"/>
          <w:szCs w:val="24"/>
        </w:rPr>
        <w:t xml:space="preserve"> </w:t>
      </w:r>
      <w:r w:rsidR="00B02FCF" w:rsidRPr="00B02FCF">
        <w:rPr>
          <w:rFonts w:ascii="Times New Roman" w:hAnsi="Times New Roman"/>
          <w:sz w:val="24"/>
          <w:szCs w:val="24"/>
        </w:rPr>
        <w:t xml:space="preserve">acceso en </w:t>
      </w:r>
      <w:r w:rsidR="00CF7E3C">
        <w:rPr>
          <w:rFonts w:ascii="Times New Roman" w:hAnsi="Times New Roman"/>
          <w:sz w:val="24"/>
          <w:szCs w:val="24"/>
        </w:rPr>
        <w:t>08/06/2023</w:t>
      </w:r>
    </w:p>
    <w:p w14:paraId="3D612FC6" w14:textId="7FAE664E" w:rsidR="008C69E4" w:rsidRDefault="008C69E4" w:rsidP="004A31CF">
      <w:pPr>
        <w:jc w:val="both"/>
        <w:rPr>
          <w:rFonts w:ascii="Times New Roman" w:hAnsi="Times New Roman"/>
          <w:sz w:val="24"/>
          <w:szCs w:val="24"/>
        </w:rPr>
      </w:pPr>
      <w:r w:rsidRPr="006769DD">
        <w:rPr>
          <w:rFonts w:ascii="Times New Roman" w:hAnsi="Times New Roman"/>
          <w:sz w:val="24"/>
          <w:szCs w:val="24"/>
        </w:rPr>
        <w:t>RAMOS, Donald</w:t>
      </w:r>
      <w:r w:rsidR="00B02FCF">
        <w:rPr>
          <w:rFonts w:ascii="Times New Roman" w:hAnsi="Times New Roman"/>
          <w:sz w:val="24"/>
          <w:szCs w:val="24"/>
        </w:rPr>
        <w:t xml:space="preserve"> (1978) </w:t>
      </w:r>
      <w:r w:rsidRPr="006769DD">
        <w:rPr>
          <w:rFonts w:ascii="Times New Roman" w:hAnsi="Times New Roman"/>
          <w:sz w:val="24"/>
          <w:szCs w:val="24"/>
        </w:rPr>
        <w:t xml:space="preserve">A </w:t>
      </w:r>
      <w:proofErr w:type="spellStart"/>
      <w:r w:rsidRPr="006769DD">
        <w:rPr>
          <w:rFonts w:ascii="Times New Roman" w:hAnsi="Times New Roman"/>
          <w:sz w:val="24"/>
          <w:szCs w:val="24"/>
        </w:rPr>
        <w:t>Estrutura</w:t>
      </w:r>
      <w:proofErr w:type="spellEnd"/>
      <w:r w:rsidRPr="006769DD">
        <w:rPr>
          <w:rFonts w:ascii="Times New Roman" w:hAnsi="Times New Roman"/>
          <w:sz w:val="24"/>
          <w:szCs w:val="24"/>
        </w:rPr>
        <w:t xml:space="preserve"> demográfica de Vila Rica </w:t>
      </w:r>
      <w:proofErr w:type="spellStart"/>
      <w:r w:rsidRPr="006769DD">
        <w:rPr>
          <w:rFonts w:ascii="Times New Roman" w:hAnsi="Times New Roman"/>
          <w:sz w:val="24"/>
          <w:szCs w:val="24"/>
        </w:rPr>
        <w:t>às</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vésperas</w:t>
      </w:r>
      <w:proofErr w:type="spellEnd"/>
      <w:r w:rsidRPr="006769DD">
        <w:rPr>
          <w:rFonts w:ascii="Times New Roman" w:hAnsi="Times New Roman"/>
          <w:sz w:val="24"/>
          <w:szCs w:val="24"/>
        </w:rPr>
        <w:t xml:space="preserve"> da </w:t>
      </w:r>
      <w:proofErr w:type="spellStart"/>
      <w:r w:rsidRPr="006769DD">
        <w:rPr>
          <w:rFonts w:ascii="Times New Roman" w:hAnsi="Times New Roman"/>
          <w:sz w:val="24"/>
          <w:szCs w:val="24"/>
        </w:rPr>
        <w:t>Inconfidência</w:t>
      </w:r>
      <w:proofErr w:type="spellEnd"/>
      <w:r w:rsidRPr="006769DD">
        <w:rPr>
          <w:rFonts w:ascii="Times New Roman" w:hAnsi="Times New Roman"/>
          <w:sz w:val="24"/>
          <w:szCs w:val="24"/>
        </w:rPr>
        <w:t xml:space="preserve">. </w:t>
      </w:r>
      <w:proofErr w:type="spellStart"/>
      <w:r w:rsidRPr="00B02FCF">
        <w:rPr>
          <w:rFonts w:ascii="Times New Roman" w:hAnsi="Times New Roman"/>
          <w:i/>
          <w:sz w:val="24"/>
          <w:szCs w:val="24"/>
        </w:rPr>
        <w:t>Anuário</w:t>
      </w:r>
      <w:proofErr w:type="spellEnd"/>
      <w:r w:rsidRPr="00B02FCF">
        <w:rPr>
          <w:rFonts w:ascii="Times New Roman" w:hAnsi="Times New Roman"/>
          <w:i/>
          <w:sz w:val="24"/>
          <w:szCs w:val="24"/>
        </w:rPr>
        <w:t xml:space="preserve"> do </w:t>
      </w:r>
      <w:proofErr w:type="spellStart"/>
      <w:r w:rsidRPr="00B02FCF">
        <w:rPr>
          <w:rFonts w:ascii="Times New Roman" w:hAnsi="Times New Roman"/>
          <w:i/>
          <w:sz w:val="24"/>
          <w:szCs w:val="24"/>
        </w:rPr>
        <w:t>Museu</w:t>
      </w:r>
      <w:proofErr w:type="spellEnd"/>
      <w:r w:rsidRPr="00B02FCF">
        <w:rPr>
          <w:rFonts w:ascii="Times New Roman" w:hAnsi="Times New Roman"/>
          <w:i/>
          <w:sz w:val="24"/>
          <w:szCs w:val="24"/>
        </w:rPr>
        <w:t xml:space="preserve"> da</w:t>
      </w:r>
      <w:r w:rsidR="00B02FCF" w:rsidRPr="00B02FCF">
        <w:rPr>
          <w:rFonts w:ascii="Times New Roman" w:hAnsi="Times New Roman"/>
          <w:i/>
          <w:sz w:val="24"/>
          <w:szCs w:val="24"/>
        </w:rPr>
        <w:t xml:space="preserve"> </w:t>
      </w:r>
      <w:proofErr w:type="spellStart"/>
      <w:r w:rsidR="00B02FCF" w:rsidRPr="00B02FCF">
        <w:rPr>
          <w:rFonts w:ascii="Times New Roman" w:hAnsi="Times New Roman"/>
          <w:i/>
          <w:sz w:val="24"/>
          <w:szCs w:val="24"/>
        </w:rPr>
        <w:t>Inconfidência</w:t>
      </w:r>
      <w:proofErr w:type="spellEnd"/>
      <w:r w:rsidR="00B02FCF">
        <w:rPr>
          <w:rFonts w:ascii="Times New Roman" w:hAnsi="Times New Roman"/>
          <w:sz w:val="24"/>
          <w:szCs w:val="24"/>
        </w:rPr>
        <w:t xml:space="preserve">, </w:t>
      </w:r>
      <w:proofErr w:type="spellStart"/>
      <w:r w:rsidR="00B02FCF">
        <w:rPr>
          <w:rFonts w:ascii="Times New Roman" w:hAnsi="Times New Roman"/>
          <w:sz w:val="24"/>
          <w:szCs w:val="24"/>
        </w:rPr>
        <w:t>Ouro</w:t>
      </w:r>
      <w:proofErr w:type="spellEnd"/>
      <w:r w:rsidR="00B02FCF">
        <w:rPr>
          <w:rFonts w:ascii="Times New Roman" w:hAnsi="Times New Roman"/>
          <w:sz w:val="24"/>
          <w:szCs w:val="24"/>
        </w:rPr>
        <w:t xml:space="preserve"> </w:t>
      </w:r>
      <w:proofErr w:type="spellStart"/>
      <w:r w:rsidR="00B02FCF">
        <w:rPr>
          <w:rFonts w:ascii="Times New Roman" w:hAnsi="Times New Roman"/>
          <w:sz w:val="24"/>
          <w:szCs w:val="24"/>
        </w:rPr>
        <w:t>Preto</w:t>
      </w:r>
      <w:proofErr w:type="spellEnd"/>
      <w:r w:rsidRPr="006769DD">
        <w:rPr>
          <w:rFonts w:ascii="Times New Roman" w:hAnsi="Times New Roman"/>
          <w:sz w:val="24"/>
          <w:szCs w:val="24"/>
        </w:rPr>
        <w:t>.</w:t>
      </w:r>
    </w:p>
    <w:p w14:paraId="2DB1ABE7" w14:textId="7D654130" w:rsidR="004A31CF" w:rsidRDefault="008C69E4" w:rsidP="004A31CF">
      <w:pPr>
        <w:jc w:val="both"/>
        <w:rPr>
          <w:rFonts w:ascii="Times New Roman" w:hAnsi="Times New Roman"/>
          <w:sz w:val="24"/>
          <w:szCs w:val="24"/>
        </w:rPr>
      </w:pPr>
      <w:r w:rsidRPr="006769DD">
        <w:rPr>
          <w:rFonts w:ascii="Times New Roman" w:hAnsi="Times New Roman"/>
          <w:sz w:val="24"/>
          <w:szCs w:val="24"/>
        </w:rPr>
        <w:t>SCHWARTZ, Stuart</w:t>
      </w:r>
      <w:r>
        <w:rPr>
          <w:rFonts w:ascii="Times New Roman" w:hAnsi="Times New Roman"/>
          <w:sz w:val="24"/>
          <w:szCs w:val="24"/>
        </w:rPr>
        <w:t xml:space="preserve"> </w:t>
      </w:r>
      <w:r w:rsidR="00B02FCF">
        <w:rPr>
          <w:rFonts w:ascii="Times New Roman" w:hAnsi="Times New Roman"/>
          <w:sz w:val="24"/>
          <w:szCs w:val="24"/>
        </w:rPr>
        <w:t>(2005)</w:t>
      </w:r>
      <w:r w:rsidR="00B02FCF" w:rsidRPr="006769DD">
        <w:rPr>
          <w:rFonts w:ascii="Times New Roman" w:hAnsi="Times New Roman"/>
          <w:sz w:val="24"/>
          <w:szCs w:val="24"/>
        </w:rPr>
        <w:t xml:space="preserve"> </w:t>
      </w:r>
      <w:proofErr w:type="spellStart"/>
      <w:r w:rsidR="00B02FCF" w:rsidRPr="00B02FCF">
        <w:rPr>
          <w:rFonts w:ascii="Times New Roman" w:hAnsi="Times New Roman"/>
          <w:i/>
          <w:sz w:val="24"/>
          <w:szCs w:val="24"/>
        </w:rPr>
        <w:t>Segredos</w:t>
      </w:r>
      <w:proofErr w:type="spellEnd"/>
      <w:r w:rsidR="00B02FCF" w:rsidRPr="00B02FCF">
        <w:rPr>
          <w:rFonts w:ascii="Times New Roman" w:hAnsi="Times New Roman"/>
          <w:i/>
          <w:sz w:val="24"/>
          <w:szCs w:val="24"/>
        </w:rPr>
        <w:t xml:space="preserve"> Internos: </w:t>
      </w:r>
      <w:proofErr w:type="spellStart"/>
      <w:r w:rsidRPr="00B02FCF">
        <w:rPr>
          <w:rFonts w:ascii="Times New Roman" w:hAnsi="Times New Roman"/>
          <w:i/>
          <w:sz w:val="24"/>
          <w:szCs w:val="24"/>
        </w:rPr>
        <w:t>Engenhos</w:t>
      </w:r>
      <w:proofErr w:type="spellEnd"/>
      <w:r w:rsidRPr="00B02FCF">
        <w:rPr>
          <w:rFonts w:ascii="Times New Roman" w:hAnsi="Times New Roman"/>
          <w:i/>
          <w:sz w:val="24"/>
          <w:szCs w:val="24"/>
        </w:rPr>
        <w:t xml:space="preserve"> e </w:t>
      </w:r>
      <w:proofErr w:type="spellStart"/>
      <w:r w:rsidRPr="00B02FCF">
        <w:rPr>
          <w:rFonts w:ascii="Times New Roman" w:hAnsi="Times New Roman"/>
          <w:i/>
          <w:sz w:val="24"/>
          <w:szCs w:val="24"/>
        </w:rPr>
        <w:t>escravos</w:t>
      </w:r>
      <w:proofErr w:type="spellEnd"/>
      <w:r w:rsidRPr="00B02FCF">
        <w:rPr>
          <w:rFonts w:ascii="Times New Roman" w:hAnsi="Times New Roman"/>
          <w:i/>
          <w:sz w:val="24"/>
          <w:szCs w:val="24"/>
        </w:rPr>
        <w:t xml:space="preserve"> na </w:t>
      </w:r>
      <w:proofErr w:type="spellStart"/>
      <w:r w:rsidRPr="00B02FCF">
        <w:rPr>
          <w:rFonts w:ascii="Times New Roman" w:hAnsi="Times New Roman"/>
          <w:i/>
          <w:sz w:val="24"/>
          <w:szCs w:val="24"/>
        </w:rPr>
        <w:t>sociedade</w:t>
      </w:r>
      <w:proofErr w:type="spellEnd"/>
      <w:r w:rsidRPr="00B02FCF">
        <w:rPr>
          <w:rFonts w:ascii="Times New Roman" w:hAnsi="Times New Roman"/>
          <w:i/>
          <w:sz w:val="24"/>
          <w:szCs w:val="24"/>
        </w:rPr>
        <w:t xml:space="preserve"> colonial</w:t>
      </w:r>
      <w:r w:rsidRPr="006769DD">
        <w:rPr>
          <w:rFonts w:ascii="Times New Roman" w:hAnsi="Times New Roman"/>
          <w:sz w:val="24"/>
          <w:szCs w:val="24"/>
        </w:rPr>
        <w:t>. São Pa</w:t>
      </w:r>
      <w:r w:rsidR="00B02FCF">
        <w:rPr>
          <w:rFonts w:ascii="Times New Roman" w:hAnsi="Times New Roman"/>
          <w:sz w:val="24"/>
          <w:szCs w:val="24"/>
        </w:rPr>
        <w:t xml:space="preserve">ulo: </w:t>
      </w:r>
      <w:proofErr w:type="spellStart"/>
      <w:r w:rsidR="00B02FCF">
        <w:rPr>
          <w:rFonts w:ascii="Times New Roman" w:hAnsi="Times New Roman"/>
          <w:sz w:val="24"/>
          <w:szCs w:val="24"/>
        </w:rPr>
        <w:t>Companhia</w:t>
      </w:r>
      <w:proofErr w:type="spellEnd"/>
      <w:r w:rsidR="00B02FCF">
        <w:rPr>
          <w:rFonts w:ascii="Times New Roman" w:hAnsi="Times New Roman"/>
          <w:sz w:val="24"/>
          <w:szCs w:val="24"/>
        </w:rPr>
        <w:t xml:space="preserve"> das Letras, 3 ed</w:t>
      </w:r>
      <w:r w:rsidRPr="006769DD">
        <w:rPr>
          <w:rFonts w:ascii="Times New Roman" w:hAnsi="Times New Roman"/>
          <w:sz w:val="24"/>
          <w:szCs w:val="24"/>
        </w:rPr>
        <w:t>.</w:t>
      </w:r>
    </w:p>
    <w:p w14:paraId="1E87BE4F" w14:textId="187CC39F" w:rsidR="008C69E4" w:rsidRPr="006769DD" w:rsidRDefault="00B02FCF" w:rsidP="008C69E4">
      <w:pPr>
        <w:jc w:val="both"/>
        <w:rPr>
          <w:rFonts w:ascii="Times New Roman" w:hAnsi="Times New Roman"/>
          <w:sz w:val="24"/>
          <w:szCs w:val="24"/>
        </w:rPr>
      </w:pPr>
      <w:r>
        <w:rPr>
          <w:rFonts w:ascii="Times New Roman" w:hAnsi="Times New Roman"/>
          <w:sz w:val="24"/>
          <w:szCs w:val="24"/>
        </w:rPr>
        <w:t>SLENES, Robert W (</w:t>
      </w:r>
      <w:r w:rsidRPr="006769DD">
        <w:rPr>
          <w:rFonts w:ascii="Times New Roman" w:hAnsi="Times New Roman"/>
          <w:sz w:val="24"/>
          <w:szCs w:val="24"/>
        </w:rPr>
        <w:t>1997</w:t>
      </w:r>
      <w:r>
        <w:rPr>
          <w:rFonts w:ascii="Times New Roman" w:hAnsi="Times New Roman"/>
          <w:sz w:val="24"/>
          <w:szCs w:val="24"/>
        </w:rPr>
        <w:t xml:space="preserve">) </w:t>
      </w:r>
      <w:proofErr w:type="spellStart"/>
      <w:r w:rsidR="008C69E4" w:rsidRPr="006769DD">
        <w:rPr>
          <w:rFonts w:ascii="Times New Roman" w:hAnsi="Times New Roman"/>
          <w:sz w:val="24"/>
          <w:szCs w:val="24"/>
        </w:rPr>
        <w:t>Senhores</w:t>
      </w:r>
      <w:proofErr w:type="spellEnd"/>
      <w:r w:rsidR="008C69E4" w:rsidRPr="006769DD">
        <w:rPr>
          <w:rFonts w:ascii="Times New Roman" w:hAnsi="Times New Roman"/>
          <w:sz w:val="24"/>
          <w:szCs w:val="24"/>
        </w:rPr>
        <w:t xml:space="preserve"> </w:t>
      </w:r>
      <w:r>
        <w:rPr>
          <w:rFonts w:ascii="Times New Roman" w:hAnsi="Times New Roman"/>
          <w:sz w:val="24"/>
          <w:szCs w:val="24"/>
        </w:rPr>
        <w:t>e subalternos no Oeste Paulista</w:t>
      </w:r>
      <w:r w:rsidR="008C69E4" w:rsidRPr="006769DD">
        <w:rPr>
          <w:rFonts w:ascii="Times New Roman" w:hAnsi="Times New Roman"/>
          <w:sz w:val="24"/>
          <w:szCs w:val="24"/>
        </w:rPr>
        <w:t xml:space="preserve">, in: </w:t>
      </w:r>
      <w:proofErr w:type="spellStart"/>
      <w:r w:rsidR="008C69E4" w:rsidRPr="006769DD">
        <w:rPr>
          <w:rFonts w:ascii="Times New Roman" w:hAnsi="Times New Roman"/>
          <w:sz w:val="24"/>
          <w:szCs w:val="24"/>
        </w:rPr>
        <w:t>Luiz</w:t>
      </w:r>
      <w:proofErr w:type="spellEnd"/>
      <w:r w:rsidR="008C69E4" w:rsidRPr="006769DD">
        <w:rPr>
          <w:rFonts w:ascii="Times New Roman" w:hAnsi="Times New Roman"/>
          <w:sz w:val="24"/>
          <w:szCs w:val="24"/>
        </w:rPr>
        <w:t xml:space="preserve"> Felipe de </w:t>
      </w:r>
      <w:proofErr w:type="spellStart"/>
      <w:r w:rsidR="008C69E4" w:rsidRPr="006769DD">
        <w:rPr>
          <w:rFonts w:ascii="Times New Roman" w:hAnsi="Times New Roman"/>
          <w:sz w:val="24"/>
          <w:szCs w:val="24"/>
        </w:rPr>
        <w:t>Alencastro</w:t>
      </w:r>
      <w:proofErr w:type="spellEnd"/>
      <w:r w:rsidR="008C69E4" w:rsidRPr="006769DD">
        <w:rPr>
          <w:rFonts w:ascii="Times New Roman" w:hAnsi="Times New Roman"/>
          <w:sz w:val="24"/>
          <w:szCs w:val="24"/>
        </w:rPr>
        <w:t xml:space="preserve"> (</w:t>
      </w:r>
      <w:proofErr w:type="spellStart"/>
      <w:r w:rsidR="008C69E4" w:rsidRPr="006769DD">
        <w:rPr>
          <w:rFonts w:ascii="Times New Roman" w:hAnsi="Times New Roman"/>
          <w:sz w:val="24"/>
          <w:szCs w:val="24"/>
        </w:rPr>
        <w:t>Org</w:t>
      </w:r>
      <w:proofErr w:type="spellEnd"/>
      <w:r w:rsidR="008C69E4" w:rsidRPr="006769DD">
        <w:rPr>
          <w:rFonts w:ascii="Times New Roman" w:hAnsi="Times New Roman"/>
          <w:sz w:val="24"/>
          <w:szCs w:val="24"/>
        </w:rPr>
        <w:t xml:space="preserve">.) </w:t>
      </w:r>
      <w:proofErr w:type="spellStart"/>
      <w:r w:rsidR="008C69E4" w:rsidRPr="00B02FCF">
        <w:rPr>
          <w:rFonts w:ascii="Times New Roman" w:hAnsi="Times New Roman"/>
          <w:i/>
          <w:sz w:val="24"/>
          <w:szCs w:val="24"/>
        </w:rPr>
        <w:t>História</w:t>
      </w:r>
      <w:proofErr w:type="spellEnd"/>
      <w:r w:rsidR="008C69E4" w:rsidRPr="00B02FCF">
        <w:rPr>
          <w:rFonts w:ascii="Times New Roman" w:hAnsi="Times New Roman"/>
          <w:i/>
          <w:sz w:val="24"/>
          <w:szCs w:val="24"/>
        </w:rPr>
        <w:t xml:space="preserve"> da vida privada no Brasil. </w:t>
      </w:r>
      <w:proofErr w:type="spellStart"/>
      <w:r w:rsidR="008C69E4" w:rsidRPr="00B02FCF">
        <w:rPr>
          <w:rFonts w:ascii="Times New Roman" w:hAnsi="Times New Roman"/>
          <w:i/>
          <w:sz w:val="24"/>
          <w:szCs w:val="24"/>
        </w:rPr>
        <w:t>Império</w:t>
      </w:r>
      <w:proofErr w:type="spellEnd"/>
      <w:r w:rsidR="008C69E4" w:rsidRPr="00B02FCF">
        <w:rPr>
          <w:rFonts w:ascii="Times New Roman" w:hAnsi="Times New Roman"/>
          <w:i/>
          <w:sz w:val="24"/>
          <w:szCs w:val="24"/>
        </w:rPr>
        <w:t xml:space="preserve">: a corte e a </w:t>
      </w:r>
      <w:proofErr w:type="spellStart"/>
      <w:r w:rsidR="008C69E4" w:rsidRPr="00B02FCF">
        <w:rPr>
          <w:rFonts w:ascii="Times New Roman" w:hAnsi="Times New Roman"/>
          <w:i/>
          <w:sz w:val="24"/>
          <w:szCs w:val="24"/>
        </w:rPr>
        <w:t>modernidade</w:t>
      </w:r>
      <w:proofErr w:type="spellEnd"/>
      <w:r w:rsidR="008C69E4" w:rsidRPr="00B02FCF">
        <w:rPr>
          <w:rFonts w:ascii="Times New Roman" w:hAnsi="Times New Roman"/>
          <w:i/>
          <w:sz w:val="24"/>
          <w:szCs w:val="24"/>
        </w:rPr>
        <w:t xml:space="preserve"> nacional São Paulo</w:t>
      </w:r>
      <w:r>
        <w:rPr>
          <w:rFonts w:ascii="Times New Roman" w:hAnsi="Times New Roman"/>
          <w:sz w:val="24"/>
          <w:szCs w:val="24"/>
        </w:rPr>
        <w:t xml:space="preserve">: </w:t>
      </w:r>
      <w:proofErr w:type="spellStart"/>
      <w:r>
        <w:rPr>
          <w:rFonts w:ascii="Times New Roman" w:hAnsi="Times New Roman"/>
          <w:sz w:val="24"/>
          <w:szCs w:val="24"/>
        </w:rPr>
        <w:t>Companhia</w:t>
      </w:r>
      <w:proofErr w:type="spellEnd"/>
      <w:r>
        <w:rPr>
          <w:rFonts w:ascii="Times New Roman" w:hAnsi="Times New Roman"/>
          <w:sz w:val="24"/>
          <w:szCs w:val="24"/>
        </w:rPr>
        <w:t xml:space="preserve"> das Letras</w:t>
      </w:r>
      <w:r w:rsidR="008C69E4" w:rsidRPr="006769DD">
        <w:rPr>
          <w:rFonts w:ascii="Times New Roman" w:hAnsi="Times New Roman"/>
          <w:sz w:val="24"/>
          <w:szCs w:val="24"/>
        </w:rPr>
        <w:t>.</w:t>
      </w:r>
    </w:p>
    <w:p w14:paraId="56CADA14" w14:textId="683EF5DF" w:rsidR="004A31CF" w:rsidRPr="00B02FCF" w:rsidRDefault="008C69E4" w:rsidP="00B02FCF">
      <w:pPr>
        <w:jc w:val="both"/>
        <w:rPr>
          <w:rFonts w:ascii="Times New Roman" w:hAnsi="Times New Roman"/>
          <w:sz w:val="24"/>
          <w:szCs w:val="24"/>
        </w:rPr>
      </w:pPr>
      <w:r w:rsidRPr="006769DD">
        <w:rPr>
          <w:rFonts w:ascii="Times New Roman" w:hAnsi="Times New Roman"/>
          <w:sz w:val="24"/>
          <w:szCs w:val="24"/>
        </w:rPr>
        <w:t xml:space="preserve">VENÂNCIO, Renato P. </w:t>
      </w:r>
      <w:r w:rsidR="00B02FCF">
        <w:rPr>
          <w:rFonts w:ascii="Times New Roman" w:hAnsi="Times New Roman"/>
          <w:sz w:val="24"/>
          <w:szCs w:val="24"/>
        </w:rPr>
        <w:t>(2001)</w:t>
      </w:r>
      <w:r>
        <w:rPr>
          <w:rFonts w:ascii="Times New Roman" w:hAnsi="Times New Roman"/>
          <w:sz w:val="24"/>
          <w:szCs w:val="24"/>
        </w:rPr>
        <w:t xml:space="preserve">   </w:t>
      </w:r>
      <w:proofErr w:type="spellStart"/>
      <w:r w:rsidRPr="006769DD">
        <w:rPr>
          <w:rFonts w:ascii="Times New Roman" w:hAnsi="Times New Roman"/>
          <w:sz w:val="24"/>
          <w:szCs w:val="24"/>
        </w:rPr>
        <w:t>Compadrio</w:t>
      </w:r>
      <w:proofErr w:type="spellEnd"/>
      <w:r w:rsidRPr="006769DD">
        <w:rPr>
          <w:rFonts w:ascii="Times New Roman" w:hAnsi="Times New Roman"/>
          <w:sz w:val="24"/>
          <w:szCs w:val="24"/>
        </w:rPr>
        <w:t xml:space="preserve"> e Rede Familiar entre as forras de </w:t>
      </w:r>
      <w:proofErr w:type="spellStart"/>
      <w:r w:rsidRPr="006769DD">
        <w:rPr>
          <w:rFonts w:ascii="Times New Roman" w:hAnsi="Times New Roman"/>
          <w:sz w:val="24"/>
          <w:szCs w:val="24"/>
        </w:rPr>
        <w:t>Ouro</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Preto</w:t>
      </w:r>
      <w:proofErr w:type="spellEnd"/>
      <w:r w:rsidRPr="006769DD">
        <w:rPr>
          <w:rFonts w:ascii="Times New Roman" w:hAnsi="Times New Roman"/>
          <w:sz w:val="24"/>
          <w:szCs w:val="24"/>
        </w:rPr>
        <w:t xml:space="preserve"> Colonial. In: </w:t>
      </w:r>
      <w:proofErr w:type="spellStart"/>
      <w:r w:rsidRPr="00B02FCF">
        <w:rPr>
          <w:rFonts w:ascii="Times New Roman" w:hAnsi="Times New Roman"/>
          <w:i/>
          <w:sz w:val="24"/>
          <w:szCs w:val="24"/>
        </w:rPr>
        <w:t>Congresso</w:t>
      </w:r>
      <w:proofErr w:type="spellEnd"/>
      <w:r w:rsidRPr="00B02FCF">
        <w:rPr>
          <w:rFonts w:ascii="Times New Roman" w:hAnsi="Times New Roman"/>
          <w:i/>
          <w:sz w:val="24"/>
          <w:szCs w:val="24"/>
        </w:rPr>
        <w:t xml:space="preserve"> de </w:t>
      </w:r>
      <w:proofErr w:type="spellStart"/>
      <w:r w:rsidRPr="00B02FCF">
        <w:rPr>
          <w:rFonts w:ascii="Times New Roman" w:hAnsi="Times New Roman"/>
          <w:i/>
          <w:sz w:val="24"/>
          <w:szCs w:val="24"/>
        </w:rPr>
        <w:t>Ciências</w:t>
      </w:r>
      <w:proofErr w:type="spellEnd"/>
      <w:r w:rsidRPr="00B02FCF">
        <w:rPr>
          <w:rFonts w:ascii="Times New Roman" w:hAnsi="Times New Roman"/>
          <w:i/>
          <w:sz w:val="24"/>
          <w:szCs w:val="24"/>
        </w:rPr>
        <w:t xml:space="preserve"> Humanas, Letras e Arte</w:t>
      </w:r>
      <w:r w:rsidR="00B02FCF">
        <w:rPr>
          <w:rFonts w:ascii="Times New Roman" w:hAnsi="Times New Roman"/>
          <w:sz w:val="24"/>
          <w:szCs w:val="24"/>
        </w:rPr>
        <w:t>, 5</w:t>
      </w:r>
      <w:r w:rsidRPr="006769DD">
        <w:rPr>
          <w:rFonts w:ascii="Times New Roman" w:hAnsi="Times New Roman"/>
          <w:sz w:val="24"/>
          <w:szCs w:val="24"/>
        </w:rPr>
        <w:t xml:space="preserve">. </w:t>
      </w:r>
      <w:proofErr w:type="spellStart"/>
      <w:r w:rsidRPr="006769DD">
        <w:rPr>
          <w:rFonts w:ascii="Times New Roman" w:hAnsi="Times New Roman"/>
          <w:sz w:val="24"/>
          <w:szCs w:val="24"/>
        </w:rPr>
        <w:t>Ouro</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Preto</w:t>
      </w:r>
      <w:proofErr w:type="spellEnd"/>
      <w:r w:rsidRPr="006769DD">
        <w:rPr>
          <w:rFonts w:ascii="Times New Roman" w:hAnsi="Times New Roman"/>
          <w:sz w:val="24"/>
          <w:szCs w:val="24"/>
        </w:rPr>
        <w:t xml:space="preserve"> (</w:t>
      </w:r>
      <w:proofErr w:type="spellStart"/>
      <w:r w:rsidRPr="006769DD">
        <w:rPr>
          <w:rFonts w:ascii="Times New Roman" w:hAnsi="Times New Roman"/>
          <w:sz w:val="24"/>
          <w:szCs w:val="24"/>
        </w:rPr>
        <w:t>Mimeo</w:t>
      </w:r>
      <w:proofErr w:type="spellEnd"/>
      <w:r w:rsidRPr="006769DD">
        <w:rPr>
          <w:rFonts w:ascii="Times New Roman" w:hAnsi="Times New Roman"/>
          <w:sz w:val="24"/>
          <w:szCs w:val="24"/>
        </w:rPr>
        <w:t xml:space="preserve">). </w:t>
      </w:r>
    </w:p>
    <w:sectPr w:rsidR="004A31CF" w:rsidRPr="00B02FCF" w:rsidSect="00E50A97">
      <w:headerReference w:type="first" r:id="rId11"/>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DE1B" w14:textId="77777777" w:rsidR="003F723B" w:rsidRDefault="003F723B" w:rsidP="003A6320">
      <w:pPr>
        <w:spacing w:after="0" w:line="240" w:lineRule="auto"/>
      </w:pPr>
      <w:r>
        <w:separator/>
      </w:r>
    </w:p>
  </w:endnote>
  <w:endnote w:type="continuationSeparator" w:id="0">
    <w:p w14:paraId="234ABBC9" w14:textId="77777777" w:rsidR="003F723B" w:rsidRDefault="003F723B" w:rsidP="003A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647DF" w14:textId="77777777" w:rsidR="003F723B" w:rsidRDefault="003F723B" w:rsidP="003A6320">
      <w:pPr>
        <w:spacing w:after="0" w:line="240" w:lineRule="auto"/>
      </w:pPr>
      <w:r>
        <w:separator/>
      </w:r>
    </w:p>
  </w:footnote>
  <w:footnote w:type="continuationSeparator" w:id="0">
    <w:p w14:paraId="6BAE96AA" w14:textId="77777777" w:rsidR="003F723B" w:rsidRDefault="003F723B" w:rsidP="003A6320">
      <w:pPr>
        <w:spacing w:after="0" w:line="240" w:lineRule="auto"/>
      </w:pPr>
      <w:r>
        <w:continuationSeparator/>
      </w:r>
    </w:p>
  </w:footnote>
  <w:footnote w:id="1">
    <w:p w14:paraId="6C7982E9" w14:textId="500C33F9" w:rsidR="003E5377" w:rsidRPr="003E5377" w:rsidRDefault="003E5377">
      <w:pPr>
        <w:pStyle w:val="Textodenotaderodap"/>
      </w:pPr>
      <w:r>
        <w:rPr>
          <w:rStyle w:val="Refdenotaderodap"/>
        </w:rPr>
        <w:footnoteRef/>
      </w:r>
      <w:r w:rsidR="0054428D">
        <w:t xml:space="preserve"> </w:t>
      </w:r>
      <w:r w:rsidR="0054428D" w:rsidRPr="0054428D">
        <w:t>Este libro sigue la trayectoria de trabajadores de los estratos más bajos de la sociedad colonial a través de diferentes soportes documentales. Muchos de los temas analizados en este artículo se profundizan en este trabajo.</w:t>
      </w:r>
    </w:p>
  </w:footnote>
  <w:footnote w:id="2">
    <w:p w14:paraId="06F1A58B" w14:textId="3EF4F780" w:rsidR="00B20B9C" w:rsidRDefault="00B20B9C" w:rsidP="003A6320">
      <w:pPr>
        <w:pStyle w:val="Textodenotaderodap"/>
        <w:jc w:val="both"/>
      </w:pPr>
      <w:r w:rsidRPr="00D30C88">
        <w:rPr>
          <w:rStyle w:val="Refdenotaderodap"/>
          <w:rFonts w:ascii="Times New Roman" w:hAnsi="Times New Roman"/>
          <w:sz w:val="22"/>
          <w:szCs w:val="22"/>
        </w:rPr>
        <w:footnoteRef/>
      </w:r>
      <w:r w:rsidR="00CF1825">
        <w:rPr>
          <w:rFonts w:ascii="Times New Roman" w:hAnsi="Times New Roman"/>
          <w:sz w:val="22"/>
          <w:szCs w:val="22"/>
        </w:rPr>
        <w:t>Se han estudiado un total de 9000 registros</w:t>
      </w:r>
      <w:r w:rsidRPr="00D30C88">
        <w:rPr>
          <w:rFonts w:ascii="Times New Roman" w:hAnsi="Times New Roman"/>
          <w:sz w:val="22"/>
          <w:szCs w:val="22"/>
        </w:rPr>
        <w:t xml:space="preserve"> bautismales para el período. El sig</w:t>
      </w:r>
      <w:r w:rsidR="00CF1825">
        <w:rPr>
          <w:rFonts w:ascii="Times New Roman" w:hAnsi="Times New Roman"/>
          <w:sz w:val="22"/>
          <w:szCs w:val="22"/>
        </w:rPr>
        <w:t>lo XVIII fue estudiado casi todo por completo</w:t>
      </w:r>
      <w:r w:rsidRPr="00D30C88">
        <w:rPr>
          <w:rFonts w:ascii="Times New Roman" w:hAnsi="Times New Roman"/>
          <w:sz w:val="22"/>
          <w:szCs w:val="22"/>
        </w:rPr>
        <w:t>.</w:t>
      </w:r>
      <w:r w:rsidR="008E213C">
        <w:rPr>
          <w:rFonts w:ascii="Times New Roman" w:hAnsi="Times New Roman"/>
          <w:sz w:val="22"/>
          <w:szCs w:val="22"/>
        </w:rPr>
        <w:t xml:space="preserve"> </w:t>
      </w:r>
      <w:proofErr w:type="spellStart"/>
      <w:r w:rsidR="008E213C">
        <w:rPr>
          <w:rFonts w:ascii="Times New Roman" w:hAnsi="Times New Roman"/>
          <w:sz w:val="22"/>
          <w:szCs w:val="22"/>
        </w:rPr>
        <w:t>Arquivo</w:t>
      </w:r>
      <w:proofErr w:type="spellEnd"/>
      <w:r w:rsidR="008E213C">
        <w:rPr>
          <w:rFonts w:ascii="Times New Roman" w:hAnsi="Times New Roman"/>
          <w:sz w:val="22"/>
          <w:szCs w:val="22"/>
        </w:rPr>
        <w:t xml:space="preserve"> do </w:t>
      </w:r>
      <w:proofErr w:type="spellStart"/>
      <w:r w:rsidR="008E213C">
        <w:rPr>
          <w:rFonts w:ascii="Times New Roman" w:hAnsi="Times New Roman"/>
          <w:sz w:val="22"/>
          <w:szCs w:val="22"/>
        </w:rPr>
        <w:t>Arcebispado</w:t>
      </w:r>
      <w:proofErr w:type="spellEnd"/>
      <w:r w:rsidR="008E213C">
        <w:rPr>
          <w:rFonts w:ascii="Times New Roman" w:hAnsi="Times New Roman"/>
          <w:sz w:val="22"/>
          <w:szCs w:val="22"/>
        </w:rPr>
        <w:t xml:space="preserve"> </w:t>
      </w:r>
      <w:r w:rsidR="00703524">
        <w:rPr>
          <w:rFonts w:ascii="Times New Roman" w:hAnsi="Times New Roman"/>
          <w:sz w:val="22"/>
          <w:szCs w:val="22"/>
        </w:rPr>
        <w:t xml:space="preserve">da </w:t>
      </w:r>
      <w:proofErr w:type="spellStart"/>
      <w:r w:rsidR="00703524">
        <w:rPr>
          <w:rFonts w:ascii="Times New Roman" w:hAnsi="Times New Roman"/>
          <w:sz w:val="22"/>
          <w:szCs w:val="22"/>
        </w:rPr>
        <w:t>Cúria</w:t>
      </w:r>
      <w:proofErr w:type="spellEnd"/>
      <w:r w:rsidR="00703524">
        <w:rPr>
          <w:rFonts w:ascii="Times New Roman" w:hAnsi="Times New Roman"/>
          <w:sz w:val="22"/>
          <w:szCs w:val="22"/>
        </w:rPr>
        <w:t xml:space="preserve"> </w:t>
      </w:r>
      <w:r w:rsidR="008E213C">
        <w:rPr>
          <w:rFonts w:ascii="Times New Roman" w:hAnsi="Times New Roman"/>
          <w:sz w:val="22"/>
          <w:szCs w:val="22"/>
        </w:rPr>
        <w:t>de Mariana-Minas Gerais-Brasil</w:t>
      </w:r>
    </w:p>
  </w:footnote>
  <w:footnote w:id="3">
    <w:p w14:paraId="7F687FF0" w14:textId="7D142E7E" w:rsidR="00B20B9C" w:rsidRDefault="00B20B9C" w:rsidP="003A6320">
      <w:pPr>
        <w:pStyle w:val="Textodenotaderodap"/>
        <w:jc w:val="both"/>
      </w:pPr>
      <w:r w:rsidRPr="00D30C88">
        <w:rPr>
          <w:rStyle w:val="Refdenotaderodap"/>
          <w:rFonts w:ascii="Times New Roman" w:hAnsi="Times New Roman"/>
          <w:sz w:val="22"/>
          <w:szCs w:val="22"/>
        </w:rPr>
        <w:footnoteRef/>
      </w:r>
      <w:r w:rsidRPr="00D30C88">
        <w:rPr>
          <w:rFonts w:ascii="Times New Roman" w:hAnsi="Times New Roman"/>
          <w:sz w:val="22"/>
          <w:szCs w:val="22"/>
        </w:rPr>
        <w:t xml:space="preserve">Regimiento de Superintendentes, jefes de guardia y otros oficiales, diputados de las minas de </w:t>
      </w:r>
      <w:r w:rsidR="0097615D" w:rsidRPr="00D30C88">
        <w:rPr>
          <w:rFonts w:ascii="Times New Roman" w:hAnsi="Times New Roman"/>
          <w:sz w:val="22"/>
          <w:szCs w:val="22"/>
        </w:rPr>
        <w:t>oro. En</w:t>
      </w:r>
      <w:r w:rsidRPr="00D30C88">
        <w:rPr>
          <w:rFonts w:ascii="Times New Roman" w:hAnsi="Times New Roman"/>
          <w:sz w:val="22"/>
          <w:szCs w:val="22"/>
        </w:rPr>
        <w:t>: Códice Costa Matoso, 1999, p. 311-330.</w:t>
      </w:r>
    </w:p>
  </w:footnote>
  <w:footnote w:id="4">
    <w:p w14:paraId="67010E19" w14:textId="77777777" w:rsidR="00B20B9C" w:rsidRDefault="00B20B9C" w:rsidP="003A6320">
      <w:pPr>
        <w:pStyle w:val="Textodenotaderodap"/>
        <w:jc w:val="both"/>
      </w:pPr>
      <w:r w:rsidRPr="00D30C88">
        <w:rPr>
          <w:rStyle w:val="Refdenotaderodap"/>
          <w:rFonts w:ascii="Times New Roman" w:hAnsi="Times New Roman"/>
          <w:sz w:val="22"/>
          <w:szCs w:val="22"/>
        </w:rPr>
        <w:footnoteRef/>
      </w:r>
      <w:r w:rsidRPr="00D30C88">
        <w:rPr>
          <w:rFonts w:ascii="Times New Roman" w:hAnsi="Times New Roman"/>
          <w:sz w:val="22"/>
          <w:szCs w:val="22"/>
        </w:rPr>
        <w:t xml:space="preserve">En general, los diferentes criterios de clasificación de colores como pardo, mulato, </w:t>
      </w:r>
      <w:proofErr w:type="spellStart"/>
      <w:r w:rsidRPr="00D30C88">
        <w:rPr>
          <w:rFonts w:ascii="Times New Roman" w:hAnsi="Times New Roman"/>
          <w:sz w:val="22"/>
          <w:szCs w:val="22"/>
        </w:rPr>
        <w:t>cafuzo</w:t>
      </w:r>
      <w:proofErr w:type="spellEnd"/>
      <w:r w:rsidRPr="00D30C88">
        <w:rPr>
          <w:rFonts w:ascii="Times New Roman" w:hAnsi="Times New Roman"/>
          <w:sz w:val="22"/>
          <w:szCs w:val="22"/>
        </w:rPr>
        <w:t xml:space="preserve">, </w:t>
      </w:r>
      <w:r w:rsidR="00CF1825">
        <w:rPr>
          <w:rFonts w:ascii="Times New Roman" w:hAnsi="Times New Roman"/>
          <w:sz w:val="22"/>
          <w:szCs w:val="22"/>
        </w:rPr>
        <w:t xml:space="preserve">cabras, </w:t>
      </w:r>
      <w:proofErr w:type="spellStart"/>
      <w:r w:rsidR="00CF1825">
        <w:rPr>
          <w:rFonts w:ascii="Times New Roman" w:hAnsi="Times New Roman"/>
          <w:sz w:val="22"/>
          <w:szCs w:val="22"/>
        </w:rPr>
        <w:t>pretos</w:t>
      </w:r>
      <w:proofErr w:type="spellEnd"/>
      <w:r w:rsidRPr="00D30C88">
        <w:rPr>
          <w:rFonts w:ascii="Times New Roman" w:hAnsi="Times New Roman"/>
          <w:sz w:val="22"/>
          <w:szCs w:val="22"/>
        </w:rPr>
        <w:t xml:space="preserve"> y negro</w:t>
      </w:r>
      <w:r w:rsidR="00CF1825">
        <w:rPr>
          <w:rFonts w:ascii="Times New Roman" w:hAnsi="Times New Roman"/>
          <w:sz w:val="22"/>
          <w:szCs w:val="22"/>
        </w:rPr>
        <w:t>s</w:t>
      </w:r>
      <w:r w:rsidRPr="00D30C88">
        <w:rPr>
          <w:rFonts w:ascii="Times New Roman" w:hAnsi="Times New Roman"/>
          <w:sz w:val="22"/>
          <w:szCs w:val="22"/>
        </w:rPr>
        <w:t xml:space="preserve"> se crearon como una forma de distanciarlos de los blancos y distinguirlos como hijos del cautiverio (LARA, 2007).</w:t>
      </w:r>
    </w:p>
  </w:footnote>
  <w:footnote w:id="5">
    <w:p w14:paraId="2E86D549" w14:textId="77777777" w:rsidR="00B20B9C" w:rsidRDefault="00B20B9C" w:rsidP="003A6320">
      <w:pPr>
        <w:pStyle w:val="Textodenotaderodap"/>
        <w:jc w:val="both"/>
      </w:pPr>
      <w:r w:rsidRPr="00D30C88">
        <w:rPr>
          <w:rStyle w:val="Refdenotaderodap"/>
          <w:rFonts w:ascii="Times New Roman" w:hAnsi="Times New Roman"/>
          <w:sz w:val="22"/>
          <w:szCs w:val="22"/>
        </w:rPr>
        <w:footnoteRef/>
      </w:r>
      <w:r w:rsidRPr="00D30C88">
        <w:rPr>
          <w:rFonts w:ascii="Times New Roman" w:hAnsi="Times New Roman"/>
          <w:sz w:val="22"/>
          <w:szCs w:val="22"/>
        </w:rPr>
        <w:t xml:space="preserve">Consideramos que tal comportamiento podría aplicarse a los indígenas. Muchos, para no ser identificados con el cautiverio, se definieron como </w:t>
      </w:r>
      <w:r w:rsidR="00CF1825">
        <w:rPr>
          <w:rFonts w:ascii="Times New Roman" w:hAnsi="Times New Roman"/>
          <w:sz w:val="22"/>
          <w:szCs w:val="22"/>
        </w:rPr>
        <w:t>pardos</w:t>
      </w:r>
      <w:r w:rsidRPr="00D30C88">
        <w:rPr>
          <w:rFonts w:ascii="Times New Roman" w:hAnsi="Times New Roman"/>
          <w:sz w:val="22"/>
          <w:szCs w:val="22"/>
        </w:rPr>
        <w:t xml:space="preserve"> para demarcar su condición de libres.</w:t>
      </w:r>
    </w:p>
  </w:footnote>
  <w:footnote w:id="6">
    <w:p w14:paraId="05B12332" w14:textId="0CC18FD9" w:rsidR="00B20B9C" w:rsidRPr="00FC1FEC" w:rsidRDefault="00B20B9C" w:rsidP="003A6320">
      <w:pPr>
        <w:pStyle w:val="Textodenotaderodap"/>
        <w:jc w:val="both"/>
        <w:rPr>
          <w:rFonts w:ascii="Times New Roman" w:hAnsi="Times New Roman"/>
          <w:sz w:val="22"/>
          <w:szCs w:val="22"/>
        </w:rPr>
      </w:pPr>
      <w:r w:rsidRPr="00FC1FEC">
        <w:rPr>
          <w:rStyle w:val="Refdenotaderodap"/>
          <w:rFonts w:ascii="Times New Roman" w:hAnsi="Times New Roman"/>
          <w:sz w:val="22"/>
          <w:szCs w:val="22"/>
        </w:rPr>
        <w:footnoteRef/>
      </w:r>
      <w:r w:rsidRPr="00FC1FEC">
        <w:rPr>
          <w:rFonts w:ascii="Times New Roman" w:hAnsi="Times New Roman"/>
          <w:sz w:val="22"/>
          <w:szCs w:val="22"/>
        </w:rPr>
        <w:t xml:space="preserve">En cuanto a las </w:t>
      </w:r>
      <w:r w:rsidR="008E213C">
        <w:rPr>
          <w:rFonts w:ascii="Times New Roman" w:hAnsi="Times New Roman"/>
          <w:sz w:val="22"/>
          <w:szCs w:val="22"/>
        </w:rPr>
        <w:t>“</w:t>
      </w:r>
      <w:r w:rsidRPr="00FC1FEC">
        <w:rPr>
          <w:rFonts w:ascii="Times New Roman" w:hAnsi="Times New Roman"/>
          <w:sz w:val="22"/>
          <w:szCs w:val="22"/>
        </w:rPr>
        <w:t>Listas Nominativas</w:t>
      </w:r>
      <w:r w:rsidR="008E213C">
        <w:rPr>
          <w:rFonts w:ascii="Times New Roman" w:hAnsi="Times New Roman"/>
          <w:sz w:val="22"/>
          <w:szCs w:val="22"/>
        </w:rPr>
        <w:t>”</w:t>
      </w:r>
      <w:r w:rsidRPr="00FC1FEC">
        <w:rPr>
          <w:rFonts w:ascii="Times New Roman" w:hAnsi="Times New Roman"/>
          <w:sz w:val="22"/>
          <w:szCs w:val="22"/>
        </w:rPr>
        <w:t xml:space="preserve">, la gran mayoría se denominaron pardos. Sin embargo, aparece una mínima identificación de criollos y africanos como forros. Imposible pensar que era el color de la piel el que definía esta nomenclatura, ya que los forros eran muy poco referenciados. Defendemos la idea de que regionalmente se le diera la denominación de </w:t>
      </w:r>
      <w:r w:rsidR="00CF1825">
        <w:rPr>
          <w:rFonts w:ascii="Times New Roman" w:hAnsi="Times New Roman"/>
          <w:sz w:val="22"/>
          <w:szCs w:val="22"/>
        </w:rPr>
        <w:t>parda a todos</w:t>
      </w:r>
      <w:r w:rsidRPr="00FC1FEC">
        <w:rPr>
          <w:rFonts w:ascii="Times New Roman" w:hAnsi="Times New Roman"/>
          <w:sz w:val="22"/>
          <w:szCs w:val="22"/>
        </w:rPr>
        <w:t>, especialmente a aquellos que ya habían adquirido la libertad hace algún tiempo.</w:t>
      </w:r>
      <w:r w:rsidR="008E213C">
        <w:rPr>
          <w:rFonts w:ascii="Times New Roman" w:hAnsi="Times New Roman"/>
          <w:sz w:val="22"/>
          <w:szCs w:val="22"/>
        </w:rPr>
        <w:t xml:space="preserve"> </w:t>
      </w:r>
      <w:r w:rsidR="000E4C27" w:rsidRPr="000E4C27">
        <w:rPr>
          <w:rFonts w:ascii="Times New Roman" w:hAnsi="Times New Roman"/>
          <w:sz w:val="22"/>
          <w:szCs w:val="22"/>
        </w:rPr>
        <w:t xml:space="preserve">Las listas nominativas fueron censos de población, creadas con fines fiscales y administrativos se encuentran en el Archivo Público </w:t>
      </w:r>
      <w:proofErr w:type="spellStart"/>
      <w:r w:rsidR="000E4C27" w:rsidRPr="000E4C27">
        <w:rPr>
          <w:rFonts w:ascii="Times New Roman" w:hAnsi="Times New Roman"/>
          <w:sz w:val="22"/>
          <w:szCs w:val="22"/>
        </w:rPr>
        <w:t>Mineiro</w:t>
      </w:r>
      <w:proofErr w:type="spellEnd"/>
      <w:r w:rsidR="000E4C27" w:rsidRPr="000E4C27">
        <w:rPr>
          <w:rFonts w:ascii="Times New Roman" w:hAnsi="Times New Roman"/>
          <w:sz w:val="22"/>
          <w:szCs w:val="22"/>
        </w:rPr>
        <w:t>- Minas Gerais- Brasil</w:t>
      </w:r>
    </w:p>
  </w:footnote>
  <w:footnote w:id="7">
    <w:p w14:paraId="779FE830" w14:textId="6CE9DAC8" w:rsidR="00B20B9C" w:rsidRPr="00FC1FEC" w:rsidRDefault="00B20B9C" w:rsidP="00E23418">
      <w:pPr>
        <w:pStyle w:val="Textodenotaderodap"/>
        <w:jc w:val="both"/>
        <w:rPr>
          <w:rFonts w:ascii="Times New Roman" w:hAnsi="Times New Roman"/>
          <w:sz w:val="22"/>
          <w:szCs w:val="22"/>
        </w:rPr>
      </w:pPr>
      <w:r w:rsidRPr="005B15D8">
        <w:rPr>
          <w:rStyle w:val="Refdenotaderodap"/>
          <w:rFonts w:ascii="Times New Roman" w:hAnsi="Times New Roman"/>
          <w:sz w:val="22"/>
          <w:szCs w:val="22"/>
        </w:rPr>
        <w:footnoteRef/>
      </w:r>
      <w:r w:rsidRPr="005B15D8">
        <w:rPr>
          <w:rFonts w:ascii="Times New Roman" w:hAnsi="Times New Roman"/>
          <w:sz w:val="22"/>
          <w:szCs w:val="22"/>
        </w:rPr>
        <w:t xml:space="preserve">Para su composición se utilizaron 4620 </w:t>
      </w:r>
      <w:r w:rsidR="001C2AF4">
        <w:rPr>
          <w:rFonts w:ascii="Times New Roman" w:hAnsi="Times New Roman"/>
          <w:sz w:val="22"/>
          <w:szCs w:val="22"/>
        </w:rPr>
        <w:t>registros</w:t>
      </w:r>
      <w:r w:rsidRPr="005B15D8">
        <w:rPr>
          <w:rFonts w:ascii="Times New Roman" w:hAnsi="Times New Roman"/>
          <w:sz w:val="22"/>
          <w:szCs w:val="22"/>
        </w:rPr>
        <w:t xml:space="preserve"> bautismales, recolectadas</w:t>
      </w:r>
      <w:r w:rsidR="001C2AF4">
        <w:rPr>
          <w:rFonts w:ascii="Times New Roman" w:hAnsi="Times New Roman"/>
          <w:sz w:val="22"/>
          <w:szCs w:val="22"/>
        </w:rPr>
        <w:t>,</w:t>
      </w:r>
      <w:r w:rsidRPr="005B15D8">
        <w:rPr>
          <w:rFonts w:ascii="Times New Roman" w:hAnsi="Times New Roman"/>
          <w:sz w:val="22"/>
          <w:szCs w:val="22"/>
        </w:rPr>
        <w:t xml:space="preserve"> casi en su totalidad</w:t>
      </w:r>
      <w:r w:rsidR="001C2AF4">
        <w:rPr>
          <w:rFonts w:ascii="Times New Roman" w:hAnsi="Times New Roman"/>
          <w:sz w:val="22"/>
          <w:szCs w:val="22"/>
        </w:rPr>
        <w:t>,</w:t>
      </w:r>
      <w:r w:rsidRPr="005B15D8">
        <w:rPr>
          <w:rFonts w:ascii="Times New Roman" w:hAnsi="Times New Roman"/>
          <w:sz w:val="22"/>
          <w:szCs w:val="22"/>
        </w:rPr>
        <w:t xml:space="preserve"> de las localidades de </w:t>
      </w:r>
      <w:proofErr w:type="spellStart"/>
      <w:r w:rsidRPr="005B15D8">
        <w:rPr>
          <w:rFonts w:ascii="Times New Roman" w:hAnsi="Times New Roman"/>
          <w:sz w:val="22"/>
          <w:szCs w:val="22"/>
        </w:rPr>
        <w:t>Mantiqueira</w:t>
      </w:r>
      <w:proofErr w:type="spellEnd"/>
      <w:r w:rsidRPr="005B15D8">
        <w:rPr>
          <w:rFonts w:ascii="Times New Roman" w:hAnsi="Times New Roman"/>
          <w:sz w:val="22"/>
          <w:szCs w:val="22"/>
        </w:rPr>
        <w:t xml:space="preserve"> ya descritas</w:t>
      </w:r>
      <w:r w:rsidR="001C2AF4">
        <w:rPr>
          <w:rFonts w:ascii="Times New Roman" w:hAnsi="Times New Roman"/>
          <w:sz w:val="22"/>
          <w:szCs w:val="22"/>
        </w:rPr>
        <w:t xml:space="preserve">: Santa Rita do </w:t>
      </w:r>
      <w:proofErr w:type="spellStart"/>
      <w:r w:rsidR="001C2AF4">
        <w:rPr>
          <w:rFonts w:ascii="Times New Roman" w:hAnsi="Times New Roman"/>
          <w:sz w:val="22"/>
          <w:szCs w:val="22"/>
        </w:rPr>
        <w:t>Ibitipoca</w:t>
      </w:r>
      <w:proofErr w:type="spellEnd"/>
      <w:r w:rsidRPr="005B15D8">
        <w:rPr>
          <w:rFonts w:ascii="Times New Roman" w:hAnsi="Times New Roman"/>
          <w:sz w:val="22"/>
          <w:szCs w:val="22"/>
        </w:rPr>
        <w:t xml:space="preserve">, São Domingos da </w:t>
      </w:r>
      <w:proofErr w:type="spellStart"/>
      <w:r w:rsidRPr="005B15D8">
        <w:rPr>
          <w:rFonts w:ascii="Times New Roman" w:hAnsi="Times New Roman"/>
          <w:sz w:val="22"/>
          <w:szCs w:val="22"/>
        </w:rPr>
        <w:t>Bocaina</w:t>
      </w:r>
      <w:proofErr w:type="spellEnd"/>
      <w:r w:rsidR="00AE0A12">
        <w:rPr>
          <w:rFonts w:ascii="Times New Roman" w:hAnsi="Times New Roman"/>
          <w:sz w:val="22"/>
          <w:szCs w:val="22"/>
        </w:rPr>
        <w:t>,</w:t>
      </w:r>
      <w:r w:rsidRPr="005B15D8">
        <w:rPr>
          <w:rFonts w:ascii="Times New Roman" w:hAnsi="Times New Roman"/>
          <w:sz w:val="22"/>
          <w:szCs w:val="22"/>
        </w:rPr>
        <w:t xml:space="preserve"> Santana do </w:t>
      </w:r>
      <w:proofErr w:type="spellStart"/>
      <w:proofErr w:type="gramStart"/>
      <w:r w:rsidRPr="005B15D8">
        <w:rPr>
          <w:rFonts w:ascii="Times New Roman" w:hAnsi="Times New Roman"/>
          <w:sz w:val="22"/>
          <w:szCs w:val="22"/>
        </w:rPr>
        <w:t>Garambéu</w:t>
      </w:r>
      <w:proofErr w:type="spellEnd"/>
      <w:r w:rsidRPr="005B15D8">
        <w:rPr>
          <w:rFonts w:ascii="Times New Roman" w:hAnsi="Times New Roman"/>
          <w:sz w:val="22"/>
          <w:szCs w:val="22"/>
        </w:rPr>
        <w:t xml:space="preserve"> ,</w:t>
      </w:r>
      <w:proofErr w:type="gramEnd"/>
      <w:r w:rsidRPr="005B15D8">
        <w:rPr>
          <w:rFonts w:ascii="Times New Roman" w:hAnsi="Times New Roman"/>
          <w:sz w:val="22"/>
          <w:szCs w:val="22"/>
        </w:rPr>
        <w:t xml:space="preserve"> Santa Rita do </w:t>
      </w:r>
      <w:proofErr w:type="spellStart"/>
      <w:r w:rsidRPr="005B15D8">
        <w:rPr>
          <w:rFonts w:ascii="Times New Roman" w:hAnsi="Times New Roman"/>
          <w:sz w:val="22"/>
          <w:szCs w:val="22"/>
        </w:rPr>
        <w:t>Ibitipoca</w:t>
      </w:r>
      <w:proofErr w:type="spellEnd"/>
      <w:r w:rsidRPr="005B15D8">
        <w:rPr>
          <w:rFonts w:ascii="Times New Roman" w:hAnsi="Times New Roman"/>
          <w:sz w:val="22"/>
          <w:szCs w:val="22"/>
        </w:rPr>
        <w:t xml:space="preserve"> y </w:t>
      </w:r>
      <w:proofErr w:type="spellStart"/>
      <w:r w:rsidRPr="005B15D8">
        <w:rPr>
          <w:rFonts w:ascii="Times New Roman" w:hAnsi="Times New Roman"/>
          <w:sz w:val="22"/>
          <w:szCs w:val="22"/>
        </w:rPr>
        <w:t>Conceição</w:t>
      </w:r>
      <w:proofErr w:type="spellEnd"/>
      <w:r w:rsidRPr="005B15D8">
        <w:rPr>
          <w:rFonts w:ascii="Times New Roman" w:hAnsi="Times New Roman"/>
          <w:sz w:val="22"/>
          <w:szCs w:val="22"/>
        </w:rPr>
        <w:t xml:space="preserve"> do </w:t>
      </w:r>
      <w:proofErr w:type="spellStart"/>
      <w:r w:rsidRPr="005B15D8">
        <w:rPr>
          <w:rFonts w:ascii="Times New Roman" w:hAnsi="Times New Roman"/>
          <w:sz w:val="22"/>
          <w:szCs w:val="22"/>
        </w:rPr>
        <w:t>Ibitipoca</w:t>
      </w:r>
      <w:proofErr w:type="spellEnd"/>
      <w:r w:rsidRPr="005B15D8">
        <w:rPr>
          <w:rFonts w:ascii="Times New Roman" w:hAnsi="Times New Roman"/>
          <w:sz w:val="22"/>
          <w:szCs w:val="22"/>
        </w:rPr>
        <w:t xml:space="preserve"> </w:t>
      </w:r>
      <w:r>
        <w:rPr>
          <w:rFonts w:ascii="Times New Roman" w:hAnsi="Times New Roman"/>
          <w:sz w:val="22"/>
          <w:szCs w:val="22"/>
        </w:rPr>
        <w:t>.</w:t>
      </w:r>
    </w:p>
  </w:footnote>
  <w:footnote w:id="8">
    <w:p w14:paraId="4C9B6E07" w14:textId="2B10CD44" w:rsidR="00B20B9C" w:rsidRPr="005C59EE" w:rsidRDefault="00B20B9C">
      <w:pPr>
        <w:pStyle w:val="Textodenotaderodap"/>
      </w:pPr>
      <w:r>
        <w:rPr>
          <w:rStyle w:val="Refdenotaderodap"/>
        </w:rPr>
        <w:footnoteRef/>
      </w:r>
      <w:r>
        <w:t xml:space="preserve"> </w:t>
      </w:r>
      <w:r w:rsidR="001C2AF4" w:rsidRPr="00740D44">
        <w:rPr>
          <w:rFonts w:ascii="Times New Roman" w:hAnsi="Times New Roman"/>
          <w:szCs w:val="24"/>
        </w:rPr>
        <w:t>Registros</w:t>
      </w:r>
      <w:r w:rsidRPr="00740D44">
        <w:rPr>
          <w:rFonts w:ascii="Times New Roman" w:hAnsi="Times New Roman"/>
          <w:szCs w:val="24"/>
        </w:rPr>
        <w:t xml:space="preserve"> de bautismo</w:t>
      </w:r>
      <w:r w:rsidR="001C2AF4" w:rsidRPr="00740D44">
        <w:rPr>
          <w:rFonts w:ascii="Times New Roman" w:hAnsi="Times New Roman"/>
          <w:szCs w:val="24"/>
        </w:rPr>
        <w:t>s</w:t>
      </w:r>
      <w:r w:rsidRPr="00740D44">
        <w:rPr>
          <w:rFonts w:ascii="Times New Roman" w:hAnsi="Times New Roman"/>
          <w:szCs w:val="24"/>
        </w:rPr>
        <w:t xml:space="preserve">. </w:t>
      </w:r>
      <w:proofErr w:type="spellStart"/>
      <w:r w:rsidR="00740D44" w:rsidRPr="00740D44">
        <w:rPr>
          <w:rFonts w:ascii="Times New Roman" w:hAnsi="Times New Roman"/>
          <w:szCs w:val="24"/>
        </w:rPr>
        <w:t>Arquivos</w:t>
      </w:r>
      <w:proofErr w:type="spellEnd"/>
      <w:r w:rsidR="00740D44" w:rsidRPr="00740D44">
        <w:rPr>
          <w:rFonts w:ascii="Times New Roman" w:hAnsi="Times New Roman"/>
          <w:szCs w:val="24"/>
        </w:rPr>
        <w:t xml:space="preserve"> Eclesiásticos da </w:t>
      </w:r>
      <w:proofErr w:type="spellStart"/>
      <w:r w:rsidR="00740D44" w:rsidRPr="00740D44">
        <w:rPr>
          <w:rFonts w:ascii="Times New Roman" w:hAnsi="Times New Roman"/>
          <w:szCs w:val="24"/>
        </w:rPr>
        <w:t>Cúria</w:t>
      </w:r>
      <w:proofErr w:type="spellEnd"/>
      <w:r w:rsidR="00740D44" w:rsidRPr="00740D44">
        <w:rPr>
          <w:rFonts w:ascii="Times New Roman" w:hAnsi="Times New Roman"/>
          <w:szCs w:val="24"/>
        </w:rPr>
        <w:t xml:space="preserve"> de Mariana.</w:t>
      </w:r>
      <w:r w:rsidR="00740D44">
        <w:rPr>
          <w:rFonts w:ascii="Times New Roman" w:hAnsi="Times New Roman"/>
          <w:szCs w:val="24"/>
        </w:rPr>
        <w:t xml:space="preserve"> Minas Gerais- Brasil</w:t>
      </w:r>
    </w:p>
  </w:footnote>
  <w:footnote w:id="9">
    <w:p w14:paraId="01D8CE4D" w14:textId="77777777" w:rsidR="00B20B9C" w:rsidRPr="00FC1FEC" w:rsidRDefault="00B20B9C" w:rsidP="003A6320">
      <w:pPr>
        <w:spacing w:after="0" w:line="240" w:lineRule="auto"/>
        <w:jc w:val="both"/>
        <w:rPr>
          <w:rFonts w:ascii="Times New Roman" w:hAnsi="Times New Roman"/>
        </w:rPr>
      </w:pPr>
      <w:r w:rsidRPr="00FC1FEC">
        <w:rPr>
          <w:rStyle w:val="Refdenotaderodap"/>
          <w:rFonts w:ascii="Times New Roman" w:hAnsi="Times New Roman"/>
        </w:rPr>
        <w:footnoteRef/>
      </w:r>
      <w:r w:rsidRPr="00FC1FEC">
        <w:rPr>
          <w:rFonts w:ascii="Times New Roman" w:hAnsi="Times New Roman"/>
        </w:rPr>
        <w:t xml:space="preserve">Fruto de un amplio debate sobre las distintas formas de familia, existe un consenso en la historiografía internacional sobre la imposibilidad de un modelo explicativo único para las distintas formas de familia, prevaleciendo la perspectiva de André </w:t>
      </w:r>
      <w:proofErr w:type="spellStart"/>
      <w:r w:rsidRPr="00FC1FEC">
        <w:rPr>
          <w:rFonts w:ascii="Times New Roman" w:hAnsi="Times New Roman"/>
        </w:rPr>
        <w:t>Burguière</w:t>
      </w:r>
      <w:proofErr w:type="spellEnd"/>
      <w:r w:rsidRPr="00FC1FEC">
        <w:rPr>
          <w:rFonts w:ascii="Times New Roman" w:hAnsi="Times New Roman"/>
        </w:rPr>
        <w:t xml:space="preserve"> y François </w:t>
      </w:r>
      <w:proofErr w:type="spellStart"/>
      <w:r w:rsidRPr="00FC1FEC">
        <w:rPr>
          <w:rFonts w:ascii="Times New Roman" w:hAnsi="Times New Roman"/>
        </w:rPr>
        <w:t>Leb</w:t>
      </w:r>
      <w:r w:rsidR="007B6D0E">
        <w:rPr>
          <w:rFonts w:ascii="Times New Roman" w:hAnsi="Times New Roman"/>
        </w:rPr>
        <w:t>rum</w:t>
      </w:r>
      <w:proofErr w:type="spellEnd"/>
      <w:r w:rsidR="007B6D0E">
        <w:rPr>
          <w:rFonts w:ascii="Times New Roman" w:hAnsi="Times New Roman"/>
        </w:rPr>
        <w:t xml:space="preserve"> de “las mil y una familias</w:t>
      </w:r>
      <w:r w:rsidRPr="00FC1FEC">
        <w:rPr>
          <w:rFonts w:ascii="Times New Roman" w:hAnsi="Times New Roman"/>
        </w:rPr>
        <w:t xml:space="preserve"> de Europa” y, por qué no decirlo, de las mil y una familias del globo </w:t>
      </w:r>
      <w:r w:rsidRPr="00FC1FEC">
        <w:rPr>
          <w:rStyle w:val="Refdenotaderodap"/>
          <w:rFonts w:ascii="Times New Roman" w:hAnsi="Times New Roman"/>
        </w:rPr>
        <w:t xml:space="preserve">. </w:t>
      </w:r>
      <w:r>
        <w:rPr>
          <w:rFonts w:ascii="Times New Roman" w:hAnsi="Times New Roman"/>
        </w:rPr>
        <w:t>(BURGUIÈRE, 1986).</w:t>
      </w:r>
    </w:p>
    <w:p w14:paraId="756F0595" w14:textId="77777777" w:rsidR="00B20B9C" w:rsidRDefault="00B20B9C" w:rsidP="003A6320">
      <w:pPr>
        <w:spacing w:after="0" w:line="240" w:lineRule="auto"/>
        <w:jc w:val="both"/>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79C54" w14:textId="77777777" w:rsidR="00B02FCF" w:rsidRDefault="00B02FCF" w:rsidP="00E50A97">
    <w:pPr>
      <w:pStyle w:val="Cabealho"/>
      <w:framePr w:wrap="none" w:vAnchor="text" w:hAnchor="margin" w:xAlign="right" w:y="1"/>
      <w:rPr>
        <w:rStyle w:val="NmerodaPgina"/>
      </w:rPr>
    </w:pPr>
    <w:r>
      <w:rPr>
        <w:rStyle w:val="NmerodaPgina"/>
      </w:rPr>
      <w:fldChar w:fldCharType="begin"/>
    </w:r>
    <w:r>
      <w:rPr>
        <w:rStyle w:val="NmerodaPgina"/>
      </w:rPr>
      <w:instrText xml:space="preserve">PAGE  </w:instrText>
    </w:r>
    <w:r>
      <w:rPr>
        <w:rStyle w:val="NmerodaPgina"/>
      </w:rPr>
      <w:fldChar w:fldCharType="end"/>
    </w:r>
  </w:p>
  <w:p w14:paraId="11A424E0" w14:textId="77777777" w:rsidR="00B02FCF" w:rsidRDefault="00B02FCF" w:rsidP="00B02FCF">
    <w:pPr>
      <w:pStyle w:val="Cabealh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0A75" w14:textId="77777777" w:rsidR="006E735D" w:rsidRDefault="006E735D" w:rsidP="006E735D">
    <w:pPr>
      <w:pStyle w:val="Cabealho"/>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0604F" w14:textId="77777777" w:rsidR="00D30D06" w:rsidRDefault="00D30D06" w:rsidP="00D30D06">
    <w:pPr>
      <w:pStyle w:val="Cabealho"/>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4200" w14:textId="77777777" w:rsidR="00D30D06" w:rsidRDefault="00D30D06" w:rsidP="00D30D06">
    <w:pPr>
      <w:pStyle w:val="Cabealho"/>
      <w:framePr w:wrap="none" w:vAnchor="text" w:hAnchor="page" w:x="10062" w:y="13"/>
      <w:rPr>
        <w:rStyle w:val="NmerodaPgina"/>
      </w:rPr>
    </w:pPr>
    <w:r>
      <w:rPr>
        <w:rStyle w:val="NmerodaPgina"/>
      </w:rPr>
      <w:fldChar w:fldCharType="begin"/>
    </w:r>
    <w:r>
      <w:rPr>
        <w:rStyle w:val="NmerodaPgina"/>
      </w:rPr>
      <w:instrText xml:space="preserve">PAGE  </w:instrText>
    </w:r>
    <w:r>
      <w:rPr>
        <w:rStyle w:val="NmerodaPgina"/>
      </w:rPr>
      <w:fldChar w:fldCharType="separate"/>
    </w:r>
    <w:r w:rsidR="005625CB">
      <w:rPr>
        <w:rStyle w:val="NmerodaPgina"/>
        <w:noProof/>
      </w:rPr>
      <w:t>1</w:t>
    </w:r>
    <w:r>
      <w:rPr>
        <w:rStyle w:val="NmerodaPgina"/>
      </w:rPr>
      <w:fldChar w:fldCharType="end"/>
    </w:r>
  </w:p>
  <w:p w14:paraId="376CBF29" w14:textId="77777777" w:rsidR="00D30D06" w:rsidRDefault="00D30D06" w:rsidP="00D30D06">
    <w:pPr>
      <w:pStyle w:val="Cabealh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C6C09"/>
    <w:multiLevelType w:val="hybridMultilevel"/>
    <w:tmpl w:val="0C3A500A"/>
    <w:lvl w:ilvl="0" w:tplc="1AB879E6">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8CE445B"/>
    <w:multiLevelType w:val="hybridMultilevel"/>
    <w:tmpl w:val="28A8167E"/>
    <w:lvl w:ilvl="0" w:tplc="8CB2EF7C">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20"/>
    <w:rsid w:val="0000423E"/>
    <w:rsid w:val="000705A0"/>
    <w:rsid w:val="000B031B"/>
    <w:rsid w:val="000B3EA1"/>
    <w:rsid w:val="000B5F9D"/>
    <w:rsid w:val="000C6CBF"/>
    <w:rsid w:val="000E4C27"/>
    <w:rsid w:val="000E69D6"/>
    <w:rsid w:val="001022F4"/>
    <w:rsid w:val="00121868"/>
    <w:rsid w:val="00142300"/>
    <w:rsid w:val="00143D5E"/>
    <w:rsid w:val="00144970"/>
    <w:rsid w:val="00160632"/>
    <w:rsid w:val="00194D1C"/>
    <w:rsid w:val="001C2AF4"/>
    <w:rsid w:val="001D6BAB"/>
    <w:rsid w:val="00240AEE"/>
    <w:rsid w:val="00291F5B"/>
    <w:rsid w:val="002B0F7E"/>
    <w:rsid w:val="002B2FC7"/>
    <w:rsid w:val="002F3DA0"/>
    <w:rsid w:val="002F787E"/>
    <w:rsid w:val="00303D68"/>
    <w:rsid w:val="003307C6"/>
    <w:rsid w:val="00336E01"/>
    <w:rsid w:val="0034337B"/>
    <w:rsid w:val="003923F2"/>
    <w:rsid w:val="00396A13"/>
    <w:rsid w:val="003A1761"/>
    <w:rsid w:val="003A3D08"/>
    <w:rsid w:val="003A6320"/>
    <w:rsid w:val="003E5377"/>
    <w:rsid w:val="003F723B"/>
    <w:rsid w:val="00427992"/>
    <w:rsid w:val="00432956"/>
    <w:rsid w:val="00493E78"/>
    <w:rsid w:val="004A31CF"/>
    <w:rsid w:val="004B4F32"/>
    <w:rsid w:val="00510C26"/>
    <w:rsid w:val="00535E75"/>
    <w:rsid w:val="0054428D"/>
    <w:rsid w:val="005625CB"/>
    <w:rsid w:val="005963E0"/>
    <w:rsid w:val="005B296B"/>
    <w:rsid w:val="005C187E"/>
    <w:rsid w:val="005C59EE"/>
    <w:rsid w:val="006449D4"/>
    <w:rsid w:val="00670240"/>
    <w:rsid w:val="00671A5C"/>
    <w:rsid w:val="006747C5"/>
    <w:rsid w:val="006776E8"/>
    <w:rsid w:val="006C169A"/>
    <w:rsid w:val="006D65E7"/>
    <w:rsid w:val="006E1C73"/>
    <w:rsid w:val="006E37FC"/>
    <w:rsid w:val="006E735D"/>
    <w:rsid w:val="00703524"/>
    <w:rsid w:val="007139F6"/>
    <w:rsid w:val="00716089"/>
    <w:rsid w:val="00726D95"/>
    <w:rsid w:val="007337D7"/>
    <w:rsid w:val="00740D44"/>
    <w:rsid w:val="00770656"/>
    <w:rsid w:val="007B6D0E"/>
    <w:rsid w:val="007D70D9"/>
    <w:rsid w:val="008135AA"/>
    <w:rsid w:val="008C335C"/>
    <w:rsid w:val="008C69E4"/>
    <w:rsid w:val="008E213C"/>
    <w:rsid w:val="009001DC"/>
    <w:rsid w:val="00902033"/>
    <w:rsid w:val="00906DA0"/>
    <w:rsid w:val="009236EF"/>
    <w:rsid w:val="00942C66"/>
    <w:rsid w:val="00956AFF"/>
    <w:rsid w:val="009623BA"/>
    <w:rsid w:val="0097615D"/>
    <w:rsid w:val="009B03B2"/>
    <w:rsid w:val="009D0426"/>
    <w:rsid w:val="009F6316"/>
    <w:rsid w:val="00A04416"/>
    <w:rsid w:val="00A57C76"/>
    <w:rsid w:val="00A6622D"/>
    <w:rsid w:val="00AE0A12"/>
    <w:rsid w:val="00B01D22"/>
    <w:rsid w:val="00B02FCF"/>
    <w:rsid w:val="00B20B9C"/>
    <w:rsid w:val="00B45639"/>
    <w:rsid w:val="00B528F3"/>
    <w:rsid w:val="00B80091"/>
    <w:rsid w:val="00BA78C9"/>
    <w:rsid w:val="00BD7E0F"/>
    <w:rsid w:val="00C0717A"/>
    <w:rsid w:val="00C60CCF"/>
    <w:rsid w:val="00C81EF9"/>
    <w:rsid w:val="00C83C05"/>
    <w:rsid w:val="00CC160E"/>
    <w:rsid w:val="00CC36DB"/>
    <w:rsid w:val="00CE6313"/>
    <w:rsid w:val="00CE6908"/>
    <w:rsid w:val="00CF1825"/>
    <w:rsid w:val="00CF7E3C"/>
    <w:rsid w:val="00D10965"/>
    <w:rsid w:val="00D177EF"/>
    <w:rsid w:val="00D30D06"/>
    <w:rsid w:val="00D6254F"/>
    <w:rsid w:val="00D7462C"/>
    <w:rsid w:val="00DA3209"/>
    <w:rsid w:val="00DA7243"/>
    <w:rsid w:val="00E119F6"/>
    <w:rsid w:val="00E131C9"/>
    <w:rsid w:val="00E23418"/>
    <w:rsid w:val="00E40F26"/>
    <w:rsid w:val="00E465B6"/>
    <w:rsid w:val="00E50A97"/>
    <w:rsid w:val="00EF32E0"/>
    <w:rsid w:val="00F41E71"/>
    <w:rsid w:val="00F5081E"/>
    <w:rsid w:val="00F51BCC"/>
    <w:rsid w:val="00F53EE2"/>
    <w:rsid w:val="00F5499F"/>
    <w:rsid w:val="00F6723F"/>
    <w:rsid w:val="00F91B53"/>
    <w:rsid w:val="00FA0C94"/>
    <w:rsid w:val="00FB2642"/>
    <w:rsid w:val="00FB3294"/>
    <w:rsid w:val="00FB4E6C"/>
    <w:rsid w:val="00FC1BAD"/>
    <w:rsid w:val="00FE01DF"/>
    <w:rsid w:val="00FE244D"/>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F7A1"/>
  <w15:docId w15:val="{A1B97D57-9F31-E249-B2E0-C8382E1A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7"/>
        <w:szCs w:val="27"/>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320"/>
    <w:pPr>
      <w:spacing w:after="160" w:line="259" w:lineRule="auto"/>
    </w:pPr>
    <w:rPr>
      <w:rFonts w:ascii="Calibri" w:eastAsia="Calibri" w:hAnsi="Calibri"/>
      <w:sz w:val="22"/>
      <w:szCs w:val="22"/>
    </w:rPr>
  </w:style>
  <w:style w:type="paragraph" w:styleId="Ttulo1">
    <w:name w:val="heading 1"/>
    <w:basedOn w:val="Normal"/>
    <w:next w:val="Normal"/>
    <w:link w:val="Ttulo1Char"/>
    <w:qFormat/>
    <w:rsid w:val="003A6320"/>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9"/>
    <w:qFormat/>
    <w:rsid w:val="003A6320"/>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har"/>
    <w:uiPriority w:val="99"/>
    <w:qFormat/>
    <w:rsid w:val="003A6320"/>
    <w:pPr>
      <w:keepNext/>
      <w:keepLines/>
      <w:spacing w:before="40" w:after="0"/>
      <w:outlineLvl w:val="2"/>
    </w:pPr>
    <w:rPr>
      <w:rFonts w:ascii="Calibri Light" w:hAnsi="Calibri Light"/>
      <w:color w:val="1F4D78"/>
      <w:sz w:val="24"/>
      <w:szCs w:val="24"/>
    </w:rPr>
  </w:style>
  <w:style w:type="paragraph" w:styleId="Ttulo4">
    <w:name w:val="heading 4"/>
    <w:basedOn w:val="Normal"/>
    <w:next w:val="Normal"/>
    <w:link w:val="Ttulo4Char"/>
    <w:uiPriority w:val="99"/>
    <w:qFormat/>
    <w:rsid w:val="003A6320"/>
    <w:pPr>
      <w:keepNext/>
      <w:keepLines/>
      <w:spacing w:before="40" w:after="0"/>
      <w:outlineLvl w:val="3"/>
    </w:pPr>
    <w:rPr>
      <w:rFonts w:ascii="Calibri Light" w:hAnsi="Calibri Light"/>
      <w:i/>
      <w:iCs/>
      <w:color w:val="2E74B5"/>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6320"/>
    <w:rPr>
      <w:rFonts w:ascii="Cambria" w:eastAsia="Times New Roman" w:hAnsi="Cambria"/>
      <w:b/>
      <w:bCs/>
      <w:kern w:val="32"/>
      <w:sz w:val="32"/>
      <w:szCs w:val="32"/>
    </w:rPr>
  </w:style>
  <w:style w:type="character" w:customStyle="1" w:styleId="Ttulo2Char">
    <w:name w:val="Título 2 Char"/>
    <w:basedOn w:val="Fontepargpadro"/>
    <w:link w:val="Ttulo2"/>
    <w:uiPriority w:val="99"/>
    <w:rsid w:val="003A6320"/>
    <w:rPr>
      <w:rFonts w:eastAsia="Calibri"/>
      <w:b/>
      <w:bCs/>
      <w:sz w:val="36"/>
      <w:szCs w:val="36"/>
    </w:rPr>
  </w:style>
  <w:style w:type="character" w:customStyle="1" w:styleId="Ttulo3Char">
    <w:name w:val="Título 3 Char"/>
    <w:basedOn w:val="Fontepargpadro"/>
    <w:link w:val="Ttulo3"/>
    <w:uiPriority w:val="99"/>
    <w:rsid w:val="003A6320"/>
    <w:rPr>
      <w:rFonts w:ascii="Calibri Light" w:eastAsia="Calibri" w:hAnsi="Calibri Light"/>
      <w:color w:val="1F4D78"/>
      <w:sz w:val="24"/>
      <w:szCs w:val="24"/>
    </w:rPr>
  </w:style>
  <w:style w:type="character" w:customStyle="1" w:styleId="Ttulo4Char">
    <w:name w:val="Título 4 Char"/>
    <w:basedOn w:val="Fontepargpadro"/>
    <w:link w:val="Ttulo4"/>
    <w:uiPriority w:val="99"/>
    <w:rsid w:val="003A6320"/>
    <w:rPr>
      <w:rFonts w:ascii="Calibri Light" w:eastAsia="Calibri" w:hAnsi="Calibri Light"/>
      <w:i/>
      <w:iCs/>
      <w:color w:val="2E74B5"/>
      <w:sz w:val="20"/>
      <w:szCs w:val="20"/>
    </w:rPr>
  </w:style>
  <w:style w:type="paragraph" w:styleId="Textodenotaderodap">
    <w:name w:val="footnote text"/>
    <w:basedOn w:val="Normal"/>
    <w:link w:val="TextodenotaderodapChar"/>
    <w:rsid w:val="003A6320"/>
    <w:pPr>
      <w:spacing w:after="0" w:line="240" w:lineRule="auto"/>
    </w:pPr>
    <w:rPr>
      <w:sz w:val="20"/>
      <w:szCs w:val="20"/>
    </w:rPr>
  </w:style>
  <w:style w:type="character" w:customStyle="1" w:styleId="TextodenotaderodapChar">
    <w:name w:val="Texto de nota de rodapé Char"/>
    <w:basedOn w:val="Fontepargpadro"/>
    <w:link w:val="Textodenotaderodap"/>
    <w:rsid w:val="003A6320"/>
    <w:rPr>
      <w:rFonts w:ascii="Calibri" w:eastAsia="Calibri" w:hAnsi="Calibri"/>
      <w:sz w:val="20"/>
      <w:szCs w:val="20"/>
    </w:rPr>
  </w:style>
  <w:style w:type="character" w:styleId="Refdenotaderodap">
    <w:name w:val="footnote reference"/>
    <w:uiPriority w:val="99"/>
    <w:rsid w:val="003A6320"/>
    <w:rPr>
      <w:rFonts w:cs="Times New Roman"/>
      <w:vertAlign w:val="superscript"/>
    </w:rPr>
  </w:style>
  <w:style w:type="character" w:styleId="nfase">
    <w:name w:val="Emphasis"/>
    <w:uiPriority w:val="99"/>
    <w:qFormat/>
    <w:rsid w:val="003A6320"/>
    <w:rPr>
      <w:rFonts w:cs="Times New Roman"/>
      <w:i/>
    </w:rPr>
  </w:style>
  <w:style w:type="table" w:styleId="Tabelacomgrade">
    <w:name w:val="Table Grid"/>
    <w:basedOn w:val="Tabelanormal"/>
    <w:uiPriority w:val="99"/>
    <w:rsid w:val="003A6320"/>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A6320"/>
    <w:rPr>
      <w:rFonts w:cs="Times New Roman"/>
    </w:rPr>
  </w:style>
  <w:style w:type="paragraph" w:styleId="Corpodetexto">
    <w:name w:val="Body Text"/>
    <w:basedOn w:val="Normal"/>
    <w:link w:val="CorpodetextoChar"/>
    <w:uiPriority w:val="99"/>
    <w:semiHidden/>
    <w:rsid w:val="003A6320"/>
    <w:pPr>
      <w:spacing w:after="0" w:line="240" w:lineRule="auto"/>
      <w:jc w:val="both"/>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3A6320"/>
    <w:rPr>
      <w:rFonts w:eastAsia="Calibri"/>
      <w:sz w:val="24"/>
      <w:szCs w:val="24"/>
    </w:rPr>
  </w:style>
  <w:style w:type="paragraph" w:styleId="Recuodecorpodetexto2">
    <w:name w:val="Body Text Indent 2"/>
    <w:basedOn w:val="Normal"/>
    <w:link w:val="Recuodecorpodetexto2Char"/>
    <w:uiPriority w:val="99"/>
    <w:rsid w:val="003A6320"/>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3A6320"/>
    <w:rPr>
      <w:rFonts w:ascii="Calibri" w:eastAsia="Calibri" w:hAnsi="Calibri"/>
      <w:sz w:val="20"/>
      <w:szCs w:val="20"/>
    </w:rPr>
  </w:style>
  <w:style w:type="paragraph" w:styleId="Textodenotadefim">
    <w:name w:val="endnote text"/>
    <w:basedOn w:val="Normal"/>
    <w:link w:val="TextodenotadefimChar"/>
    <w:uiPriority w:val="99"/>
    <w:semiHidden/>
    <w:rsid w:val="003A6320"/>
    <w:pPr>
      <w:spacing w:after="0" w:line="240" w:lineRule="auto"/>
    </w:pPr>
    <w:rPr>
      <w:rFonts w:eastAsia="Times New Roman"/>
      <w:sz w:val="20"/>
      <w:szCs w:val="20"/>
    </w:rPr>
  </w:style>
  <w:style w:type="character" w:customStyle="1" w:styleId="TextodenotadefimChar">
    <w:name w:val="Texto de nota de fim Char"/>
    <w:basedOn w:val="Fontepargpadro"/>
    <w:link w:val="Textodenotadefim"/>
    <w:uiPriority w:val="99"/>
    <w:semiHidden/>
    <w:rsid w:val="003A6320"/>
    <w:rPr>
      <w:rFonts w:ascii="Calibri" w:eastAsia="Times New Roman" w:hAnsi="Calibri"/>
      <w:sz w:val="20"/>
      <w:szCs w:val="20"/>
    </w:rPr>
  </w:style>
  <w:style w:type="character" w:styleId="Hiperlink">
    <w:name w:val="Hyperlink"/>
    <w:uiPriority w:val="99"/>
    <w:rsid w:val="003A6320"/>
    <w:rPr>
      <w:rFonts w:cs="Times New Roman"/>
      <w:color w:val="0000FF"/>
      <w:u w:val="single"/>
    </w:rPr>
  </w:style>
  <w:style w:type="paragraph" w:styleId="NormalWeb">
    <w:name w:val="Normal (Web)"/>
    <w:basedOn w:val="Normal"/>
    <w:uiPriority w:val="99"/>
    <w:semiHidden/>
    <w:rsid w:val="003A6320"/>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uiPriority w:val="99"/>
    <w:semiHidden/>
    <w:rsid w:val="003A6320"/>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3A6320"/>
    <w:rPr>
      <w:rFonts w:ascii="Calibri" w:eastAsia="Calibri" w:hAnsi="Calibri"/>
      <w:sz w:val="20"/>
      <w:szCs w:val="20"/>
    </w:rPr>
  </w:style>
  <w:style w:type="paragraph" w:styleId="TextosemFormatao">
    <w:name w:val="Plain Text"/>
    <w:basedOn w:val="Normal"/>
    <w:link w:val="TextosemFormataoChar"/>
    <w:uiPriority w:val="99"/>
    <w:semiHidden/>
    <w:rsid w:val="003A6320"/>
    <w:pPr>
      <w:spacing w:after="0" w:line="240" w:lineRule="auto"/>
    </w:pPr>
    <w:rPr>
      <w:rFonts w:ascii="Courier New" w:hAnsi="Courier New"/>
      <w:sz w:val="20"/>
      <w:szCs w:val="20"/>
    </w:rPr>
  </w:style>
  <w:style w:type="character" w:customStyle="1" w:styleId="TextosemFormataoChar">
    <w:name w:val="Texto sem Formatação Char"/>
    <w:basedOn w:val="Fontepargpadro"/>
    <w:link w:val="TextosemFormatao"/>
    <w:uiPriority w:val="99"/>
    <w:semiHidden/>
    <w:rsid w:val="003A6320"/>
    <w:rPr>
      <w:rFonts w:ascii="Courier New" w:eastAsia="Calibri" w:hAnsi="Courier New"/>
      <w:sz w:val="20"/>
      <w:szCs w:val="20"/>
    </w:rPr>
  </w:style>
  <w:style w:type="character" w:styleId="Forte">
    <w:name w:val="Strong"/>
    <w:uiPriority w:val="99"/>
    <w:qFormat/>
    <w:rsid w:val="003A6320"/>
    <w:rPr>
      <w:rFonts w:cs="Times New Roman"/>
      <w:b/>
      <w:bCs/>
    </w:rPr>
  </w:style>
  <w:style w:type="paragraph" w:customStyle="1" w:styleId="Default">
    <w:name w:val="Default"/>
    <w:uiPriority w:val="99"/>
    <w:rsid w:val="003A6320"/>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Textodebalo">
    <w:name w:val="Balloon Text"/>
    <w:basedOn w:val="Normal"/>
    <w:link w:val="TextodebaloChar"/>
    <w:uiPriority w:val="99"/>
    <w:semiHidden/>
    <w:rsid w:val="003A6320"/>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3A6320"/>
    <w:rPr>
      <w:rFonts w:ascii="Tahoma" w:eastAsia="Calibri" w:hAnsi="Tahoma"/>
      <w:sz w:val="16"/>
      <w:szCs w:val="16"/>
    </w:rPr>
  </w:style>
  <w:style w:type="paragraph" w:styleId="Cabealho">
    <w:name w:val="header"/>
    <w:basedOn w:val="Normal"/>
    <w:link w:val="CabealhoChar"/>
    <w:uiPriority w:val="99"/>
    <w:rsid w:val="003A6320"/>
    <w:pPr>
      <w:tabs>
        <w:tab w:val="center" w:pos="4252"/>
        <w:tab w:val="right" w:pos="8504"/>
      </w:tabs>
      <w:spacing w:after="0" w:line="240" w:lineRule="auto"/>
    </w:pPr>
    <w:rPr>
      <w:sz w:val="20"/>
      <w:szCs w:val="20"/>
    </w:rPr>
  </w:style>
  <w:style w:type="character" w:customStyle="1" w:styleId="CabealhoChar">
    <w:name w:val="Cabeçalho Char"/>
    <w:basedOn w:val="Fontepargpadro"/>
    <w:link w:val="Cabealho"/>
    <w:uiPriority w:val="99"/>
    <w:rsid w:val="003A6320"/>
    <w:rPr>
      <w:rFonts w:ascii="Calibri" w:eastAsia="Calibri" w:hAnsi="Calibri"/>
      <w:sz w:val="20"/>
      <w:szCs w:val="20"/>
    </w:rPr>
  </w:style>
  <w:style w:type="paragraph" w:styleId="Rodap">
    <w:name w:val="footer"/>
    <w:basedOn w:val="Normal"/>
    <w:link w:val="RodapChar"/>
    <w:uiPriority w:val="99"/>
    <w:rsid w:val="003A6320"/>
    <w:pPr>
      <w:tabs>
        <w:tab w:val="center" w:pos="4252"/>
        <w:tab w:val="right" w:pos="8504"/>
      </w:tabs>
      <w:spacing w:after="0" w:line="240" w:lineRule="auto"/>
    </w:pPr>
    <w:rPr>
      <w:sz w:val="20"/>
      <w:szCs w:val="20"/>
    </w:rPr>
  </w:style>
  <w:style w:type="character" w:customStyle="1" w:styleId="RodapChar">
    <w:name w:val="Rodapé Char"/>
    <w:basedOn w:val="Fontepargpadro"/>
    <w:link w:val="Rodap"/>
    <w:uiPriority w:val="99"/>
    <w:rsid w:val="003A6320"/>
    <w:rPr>
      <w:rFonts w:ascii="Calibri" w:eastAsia="Calibri" w:hAnsi="Calibri"/>
      <w:sz w:val="20"/>
      <w:szCs w:val="20"/>
    </w:rPr>
  </w:style>
  <w:style w:type="paragraph" w:styleId="PargrafodaLista">
    <w:name w:val="List Paragraph"/>
    <w:basedOn w:val="Normal"/>
    <w:uiPriority w:val="99"/>
    <w:qFormat/>
    <w:rsid w:val="003A6320"/>
    <w:pPr>
      <w:ind w:left="720"/>
      <w:contextualSpacing/>
    </w:pPr>
  </w:style>
  <w:style w:type="paragraph" w:styleId="Sumrio1">
    <w:name w:val="toc 1"/>
    <w:basedOn w:val="Normal"/>
    <w:next w:val="Normal"/>
    <w:autoRedefine/>
    <w:unhideWhenUsed/>
    <w:qFormat/>
    <w:rsid w:val="003A6320"/>
    <w:pPr>
      <w:spacing w:after="100" w:line="276" w:lineRule="auto"/>
    </w:pPr>
    <w:rPr>
      <w:rFonts w:eastAsia="Times New Roman"/>
    </w:rPr>
  </w:style>
  <w:style w:type="paragraph" w:customStyle="1" w:styleId="CabealhodoSumrio1">
    <w:name w:val="Cabeçalho do Sumário1"/>
    <w:basedOn w:val="Ttulo1"/>
    <w:next w:val="Normal"/>
    <w:unhideWhenUsed/>
    <w:qFormat/>
    <w:rsid w:val="003A6320"/>
    <w:pPr>
      <w:keepLines/>
      <w:spacing w:before="480" w:after="0" w:line="276" w:lineRule="auto"/>
      <w:outlineLvl w:val="9"/>
    </w:pPr>
    <w:rPr>
      <w:color w:val="365F91"/>
      <w:kern w:val="0"/>
      <w:sz w:val="28"/>
      <w:szCs w:val="28"/>
    </w:rPr>
  </w:style>
  <w:style w:type="paragraph" w:styleId="Sumrio3">
    <w:name w:val="toc 3"/>
    <w:basedOn w:val="Normal"/>
    <w:next w:val="Normal"/>
    <w:autoRedefine/>
    <w:unhideWhenUsed/>
    <w:qFormat/>
    <w:rsid w:val="003A6320"/>
    <w:pPr>
      <w:spacing w:after="100" w:line="276" w:lineRule="auto"/>
      <w:ind w:left="440"/>
    </w:pPr>
    <w:rPr>
      <w:rFonts w:eastAsia="Times New Roman"/>
    </w:rPr>
  </w:style>
  <w:style w:type="character" w:styleId="HiperlinkVisitado">
    <w:name w:val="FollowedHyperlink"/>
    <w:basedOn w:val="Fontepargpadro"/>
    <w:uiPriority w:val="99"/>
    <w:semiHidden/>
    <w:unhideWhenUsed/>
    <w:rsid w:val="00726D95"/>
    <w:rPr>
      <w:color w:val="800080" w:themeColor="followedHyperlink"/>
      <w:u w:val="single"/>
    </w:rPr>
  </w:style>
  <w:style w:type="character" w:styleId="NmerodaPgina">
    <w:name w:val="page number"/>
    <w:basedOn w:val="Fontepargpadro"/>
    <w:uiPriority w:val="99"/>
    <w:semiHidden/>
    <w:unhideWhenUsed/>
    <w:rsid w:val="00B0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402">
      <w:bodyDiv w:val="1"/>
      <w:marLeft w:val="0"/>
      <w:marRight w:val="0"/>
      <w:marTop w:val="0"/>
      <w:marBottom w:val="0"/>
      <w:divBdr>
        <w:top w:val="none" w:sz="0" w:space="0" w:color="auto"/>
        <w:left w:val="none" w:sz="0" w:space="0" w:color="auto"/>
        <w:bottom w:val="none" w:sz="0" w:space="0" w:color="auto"/>
        <w:right w:val="none" w:sz="0" w:space="0" w:color="auto"/>
      </w:divBdr>
    </w:div>
    <w:div w:id="236717712">
      <w:bodyDiv w:val="1"/>
      <w:marLeft w:val="0"/>
      <w:marRight w:val="0"/>
      <w:marTop w:val="0"/>
      <w:marBottom w:val="0"/>
      <w:divBdr>
        <w:top w:val="none" w:sz="0" w:space="0" w:color="auto"/>
        <w:left w:val="none" w:sz="0" w:space="0" w:color="auto"/>
        <w:bottom w:val="none" w:sz="0" w:space="0" w:color="auto"/>
        <w:right w:val="none" w:sz="0" w:space="0" w:color="auto"/>
      </w:divBdr>
    </w:div>
    <w:div w:id="1038891348">
      <w:bodyDiv w:val="1"/>
      <w:marLeft w:val="0"/>
      <w:marRight w:val="0"/>
      <w:marTop w:val="0"/>
      <w:marBottom w:val="0"/>
      <w:divBdr>
        <w:top w:val="none" w:sz="0" w:space="0" w:color="auto"/>
        <w:left w:val="none" w:sz="0" w:space="0" w:color="auto"/>
        <w:bottom w:val="none" w:sz="0" w:space="0" w:color="auto"/>
        <w:right w:val="none" w:sz="0" w:space="0" w:color="auto"/>
      </w:divBdr>
    </w:div>
    <w:div w:id="1540580583">
      <w:bodyDiv w:val="1"/>
      <w:marLeft w:val="0"/>
      <w:marRight w:val="0"/>
      <w:marTop w:val="0"/>
      <w:marBottom w:val="0"/>
      <w:divBdr>
        <w:top w:val="none" w:sz="0" w:space="0" w:color="auto"/>
        <w:left w:val="none" w:sz="0" w:space="0" w:color="auto"/>
        <w:bottom w:val="none" w:sz="0" w:space="0" w:color="auto"/>
        <w:right w:val="none" w:sz="0" w:space="0" w:color="auto"/>
      </w:divBdr>
    </w:div>
    <w:div w:id="1882552371">
      <w:bodyDiv w:val="1"/>
      <w:marLeft w:val="0"/>
      <w:marRight w:val="0"/>
      <w:marTop w:val="0"/>
      <w:marBottom w:val="0"/>
      <w:divBdr>
        <w:top w:val="none" w:sz="0" w:space="0" w:color="auto"/>
        <w:left w:val="none" w:sz="0" w:space="0" w:color="auto"/>
        <w:bottom w:val="none" w:sz="0" w:space="0" w:color="auto"/>
        <w:right w:val="none" w:sz="0" w:space="0" w:color="auto"/>
      </w:divBdr>
    </w:div>
    <w:div w:id="19037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C5F58-670A-1A4A-A4BB-6718A04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8136</Words>
  <Characters>44019</Characters>
  <Application>Microsoft Macintosh Word</Application>
  <DocSecurity>0</DocSecurity>
  <Lines>709</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monica oliveira</cp:lastModifiedBy>
  <cp:revision>2</cp:revision>
  <dcterms:created xsi:type="dcterms:W3CDTF">2023-06-08T21:20:00Z</dcterms:created>
  <dcterms:modified xsi:type="dcterms:W3CDTF">2023-06-08T21:20:00Z</dcterms:modified>
</cp:coreProperties>
</file>